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C71DF5" w:rsidRDefault="004D7193" w:rsidP="00C71DF5">
      <w:pPr>
        <w:pStyle w:val="Title"/>
      </w:pPr>
      <w:bookmarkStart w:id="0" w:name="OLE_LINK1"/>
      <w:r w:rsidRPr="00C71DF5">
        <w:t>Source:</w:t>
      </w:r>
      <w:r w:rsidRPr="00C71DF5">
        <w:tab/>
      </w:r>
      <w:r w:rsidR="00C2445A" w:rsidRPr="00C71DF5">
        <w:t>Dolby Laboratories, Inc.</w:t>
      </w:r>
    </w:p>
    <w:p w14:paraId="4D4379B3" w14:textId="77E6B824" w:rsidR="00067A8B" w:rsidRPr="00C71DF5" w:rsidRDefault="004D7193" w:rsidP="00C71DF5">
      <w:pPr>
        <w:pStyle w:val="Title"/>
      </w:pPr>
      <w:r w:rsidRPr="00C71DF5">
        <w:t>Title:</w:t>
      </w:r>
      <w:r w:rsidRPr="00C71DF5">
        <w:tab/>
      </w:r>
      <w:r w:rsidR="001C7561" w:rsidRPr="00C71DF5">
        <w:t xml:space="preserve">IVAS </w:t>
      </w:r>
      <w:r w:rsidR="00C2445A" w:rsidRPr="00C71DF5">
        <w:t>Codec</w:t>
      </w:r>
      <w:r w:rsidR="006E1702" w:rsidRPr="00C71DF5">
        <w:t xml:space="preserve"> Reference Testing</w:t>
      </w:r>
      <w:r w:rsidR="0000165A">
        <w:t xml:space="preserve"> – common grounds</w:t>
      </w:r>
    </w:p>
    <w:p w14:paraId="30A0B43A" w14:textId="38C35127" w:rsidR="004D7193" w:rsidRPr="00C71DF5" w:rsidRDefault="00D60D86" w:rsidP="00C71DF5">
      <w:pPr>
        <w:pStyle w:val="Title"/>
      </w:pPr>
      <w:r w:rsidRPr="00C71DF5">
        <w:t>Document for:</w:t>
      </w:r>
      <w:r w:rsidRPr="00C71DF5">
        <w:tab/>
      </w:r>
      <w:r w:rsidR="005319F9">
        <w:t xml:space="preserve">Discussion and </w:t>
      </w:r>
      <w:r w:rsidR="00AF2D9C" w:rsidRPr="00C71DF5">
        <w:t>A</w:t>
      </w:r>
      <w:r w:rsidR="00600B81" w:rsidRPr="00C71DF5">
        <w:t>greement</w:t>
      </w:r>
    </w:p>
    <w:p w14:paraId="202ED3A3" w14:textId="3842499B" w:rsidR="004D7193" w:rsidRPr="00C71DF5" w:rsidRDefault="004D7193" w:rsidP="00C71DF5">
      <w:pPr>
        <w:pStyle w:val="Title"/>
      </w:pPr>
      <w:r w:rsidRPr="00C71DF5">
        <w:t>Agenda Item:</w:t>
      </w:r>
      <w:r w:rsidRPr="00C71DF5">
        <w:tab/>
      </w:r>
      <w:r w:rsidR="00E70B7C" w:rsidRPr="00C71DF5">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5F6D5E8A" w:rsidR="00E17872" w:rsidRPr="00BF3DA2" w:rsidRDefault="009A52A5" w:rsidP="0042000C">
      <w:pPr>
        <w:pStyle w:val="Heading1"/>
      </w:pPr>
      <w:r w:rsidRPr="00BF3DA2">
        <w:t>Introduction</w:t>
      </w:r>
    </w:p>
    <w:p w14:paraId="39F31E5D" w14:textId="7C0E3A90" w:rsidR="009234DB" w:rsidRDefault="009234DB" w:rsidP="00BE54E4">
      <w:pPr>
        <w:rPr>
          <w:rFonts w:ascii="Times New Roman" w:hAnsi="Times New Roman"/>
          <w:lang w:val="en-US"/>
        </w:rPr>
      </w:pPr>
      <w:r>
        <w:rPr>
          <w:rFonts w:ascii="Times New Roman" w:hAnsi="Times New Roman"/>
          <w:lang w:val="en-US"/>
        </w:rPr>
        <w:t xml:space="preserve">Reference testing for IVAS codec evaluation is a topic that has been debated over past SA4 meetings and EVS SWG </w:t>
      </w:r>
      <w:proofErr w:type="spellStart"/>
      <w:r>
        <w:rPr>
          <w:rFonts w:ascii="Times New Roman" w:hAnsi="Times New Roman"/>
          <w:lang w:val="en-US"/>
        </w:rPr>
        <w:t>telcos</w:t>
      </w:r>
      <w:proofErr w:type="spellEnd"/>
      <w:r>
        <w:rPr>
          <w:rFonts w:ascii="Times New Roman" w:hAnsi="Times New Roman"/>
          <w:lang w:val="en-US"/>
        </w:rPr>
        <w:t>. At last SA4 meeting, two competing proposals were made, one by the source [</w:t>
      </w:r>
      <w:r w:rsidR="00C87904">
        <w:rPr>
          <w:rFonts w:ascii="Times New Roman" w:hAnsi="Times New Roman"/>
          <w:lang w:val="en-US"/>
        </w:rPr>
        <w:t>1</w:t>
      </w:r>
      <w:r>
        <w:rPr>
          <w:rFonts w:ascii="Times New Roman" w:hAnsi="Times New Roman"/>
          <w:lang w:val="en-US"/>
        </w:rPr>
        <w:t>] and one by Fraunhofer IIS [</w:t>
      </w:r>
      <w:r w:rsidR="00C87904">
        <w:rPr>
          <w:rFonts w:ascii="Times New Roman" w:hAnsi="Times New Roman"/>
          <w:lang w:val="en-US"/>
        </w:rPr>
        <w:t>2</w:t>
      </w:r>
      <w:r w:rsidR="00F76AEA">
        <w:rPr>
          <w:rFonts w:ascii="Times New Roman" w:hAnsi="Times New Roman"/>
          <w:lang w:val="en-US"/>
        </w:rPr>
        <w:t>]</w:t>
      </w:r>
      <w:r>
        <w:rPr>
          <w:rFonts w:ascii="Times New Roman" w:hAnsi="Times New Roman"/>
          <w:lang w:val="en-US"/>
        </w:rPr>
        <w:t>. So far, the debate has not converged since there are still diverging views on certain fundamental questions like pass-through operation or the status or importance of an external renderer.</w:t>
      </w:r>
    </w:p>
    <w:p w14:paraId="2E26A895" w14:textId="28E49633" w:rsidR="00BE54E4" w:rsidRDefault="00F76AEA" w:rsidP="00BE54E4">
      <w:pPr>
        <w:rPr>
          <w:rFonts w:ascii="Times New Roman" w:hAnsi="Times New Roman"/>
          <w:lang w:val="en-US"/>
        </w:rPr>
      </w:pPr>
      <w:r>
        <w:rPr>
          <w:rFonts w:ascii="Times New Roman" w:hAnsi="Times New Roman"/>
          <w:lang w:val="en-US"/>
        </w:rPr>
        <w:t xml:space="preserve">This contribution tries to identify the common grounds of the proposal rather than focusing on the contentions. The source believes progress can be achieved by agreeing on the elements that the proposals have in common and to address the topics where the views diverge at some later stage. </w:t>
      </w:r>
    </w:p>
    <w:p w14:paraId="0F49FC85" w14:textId="79CB3D74" w:rsidR="006C3C24" w:rsidRPr="00E62FF7" w:rsidRDefault="00F76AEA" w:rsidP="00E62FF7">
      <w:pPr>
        <w:pStyle w:val="Heading1"/>
      </w:pPr>
      <w:r>
        <w:t>Common</w:t>
      </w:r>
      <w:r w:rsidR="005A7EB2">
        <w:t>alities</w:t>
      </w:r>
      <w:r>
        <w:t xml:space="preserve"> between </w:t>
      </w:r>
      <w:proofErr w:type="spellStart"/>
      <w:r>
        <w:t>Tdocs</w:t>
      </w:r>
      <w:proofErr w:type="spellEnd"/>
      <w:r>
        <w:t xml:space="preserve"> S4-190675 </w:t>
      </w:r>
      <w:r w:rsidR="00C87904">
        <w:t xml:space="preserve">[1] </w:t>
      </w:r>
      <w:r>
        <w:t>and S4-190688</w:t>
      </w:r>
      <w:r w:rsidR="00C87904">
        <w:t xml:space="preserve"> [2]</w:t>
      </w:r>
    </w:p>
    <w:p w14:paraId="7A751102" w14:textId="77777777" w:rsidR="00E62FF7" w:rsidRPr="00E62FF7" w:rsidRDefault="00E62FF7" w:rsidP="00E62FF7">
      <w:pPr>
        <w:pStyle w:val="ListParagraph"/>
        <w:keepNext/>
        <w:numPr>
          <w:ilvl w:val="0"/>
          <w:numId w:val="28"/>
        </w:numPr>
        <w:tabs>
          <w:tab w:val="left" w:pos="2127"/>
        </w:tabs>
        <w:contextualSpacing w:val="0"/>
        <w:outlineLvl w:val="1"/>
        <w:rPr>
          <w:rFonts w:ascii="Times New Roman" w:hAnsi="Times New Roman"/>
          <w:b/>
          <w:vanish/>
          <w:lang w:val="en-US"/>
        </w:rPr>
      </w:pPr>
      <w:bookmarkStart w:id="1" w:name="_Hlk8223304"/>
    </w:p>
    <w:p w14:paraId="5E679028" w14:textId="77777777" w:rsidR="00C71DF5" w:rsidRPr="00C71DF5" w:rsidRDefault="00C71DF5" w:rsidP="00C71DF5">
      <w:pPr>
        <w:pStyle w:val="ListParagraph"/>
        <w:keepNext/>
        <w:numPr>
          <w:ilvl w:val="0"/>
          <w:numId w:val="33"/>
        </w:numPr>
        <w:tabs>
          <w:tab w:val="left" w:pos="2127"/>
        </w:tabs>
        <w:contextualSpacing w:val="0"/>
        <w:outlineLvl w:val="1"/>
        <w:rPr>
          <w:rFonts w:ascii="Times New Roman" w:hAnsi="Times New Roman"/>
          <w:b/>
          <w:vanish/>
          <w:lang w:val="en-US"/>
        </w:rPr>
      </w:pPr>
    </w:p>
    <w:p w14:paraId="437B00F9" w14:textId="77777777" w:rsidR="00C71DF5" w:rsidRPr="00C71DF5" w:rsidRDefault="00C71DF5" w:rsidP="00C71DF5">
      <w:pPr>
        <w:pStyle w:val="ListParagraph"/>
        <w:keepNext/>
        <w:numPr>
          <w:ilvl w:val="0"/>
          <w:numId w:val="33"/>
        </w:numPr>
        <w:tabs>
          <w:tab w:val="left" w:pos="2127"/>
        </w:tabs>
        <w:contextualSpacing w:val="0"/>
        <w:outlineLvl w:val="1"/>
        <w:rPr>
          <w:rFonts w:ascii="Times New Roman" w:hAnsi="Times New Roman"/>
          <w:b/>
          <w:vanish/>
          <w:lang w:val="en-US"/>
        </w:rPr>
      </w:pPr>
    </w:p>
    <w:p w14:paraId="5F0F0657" w14:textId="0AD82D06" w:rsidR="000D0A4A" w:rsidRPr="00E62FF7" w:rsidRDefault="000D0A4A" w:rsidP="00C71DF5">
      <w:pPr>
        <w:pStyle w:val="Heading2"/>
      </w:pPr>
      <w:r w:rsidRPr="00E62FF7">
        <w:t>Testing with immersive input audio and headphone rendering</w:t>
      </w:r>
    </w:p>
    <w:p w14:paraId="3548FE1D" w14:textId="215C6155" w:rsidR="008C6B02" w:rsidRDefault="00F76AEA" w:rsidP="008C6B02">
      <w:pPr>
        <w:rPr>
          <w:rFonts w:ascii="Times New Roman" w:hAnsi="Times New Roman"/>
          <w:lang w:val="en-US"/>
        </w:rPr>
      </w:pPr>
      <w:bookmarkStart w:id="2" w:name="_Hlk8223537"/>
      <w:proofErr w:type="spellStart"/>
      <w:r>
        <w:rPr>
          <w:rFonts w:ascii="Times New Roman" w:hAnsi="Times New Roman"/>
          <w:lang w:val="en-US"/>
        </w:rPr>
        <w:t>Tdoc</w:t>
      </w:r>
      <w:proofErr w:type="spellEnd"/>
      <w:r>
        <w:rPr>
          <w:rFonts w:ascii="Times New Roman" w:hAnsi="Times New Roman"/>
          <w:lang w:val="en-US"/>
        </w:rPr>
        <w:t xml:space="preserve"> 675 addresses the</w:t>
      </w:r>
      <w:r w:rsidR="0008796C">
        <w:rPr>
          <w:rFonts w:ascii="Times New Roman" w:hAnsi="Times New Roman"/>
          <w:lang w:val="en-US"/>
        </w:rPr>
        <w:t xml:space="preserve"> theme of t</w:t>
      </w:r>
      <w:r w:rsidR="0008796C" w:rsidRPr="0008796C">
        <w:rPr>
          <w:rFonts w:ascii="Times New Roman" w:hAnsi="Times New Roman"/>
          <w:lang w:val="en-US"/>
        </w:rPr>
        <w:t>esting with immersive input audio and headphone rendering</w:t>
      </w:r>
      <w:r>
        <w:rPr>
          <w:rFonts w:ascii="Times New Roman" w:hAnsi="Times New Roman"/>
          <w:lang w:val="en-US"/>
        </w:rPr>
        <w:t xml:space="preserve"> </w:t>
      </w:r>
      <w:r w:rsidR="0008796C">
        <w:rPr>
          <w:rFonts w:ascii="Times New Roman" w:hAnsi="Times New Roman"/>
          <w:lang w:val="en-US"/>
        </w:rPr>
        <w:t>in the following way, as depicted in Figure 1:</w:t>
      </w:r>
    </w:p>
    <w:p w14:paraId="28D74B00" w14:textId="69F06872" w:rsidR="00B24067" w:rsidRDefault="00B24067" w:rsidP="00B24067">
      <w:pPr>
        <w:keepNext/>
      </w:pPr>
      <w:r w:rsidRPr="00F63B1C">
        <w:rPr>
          <w:rFonts w:eastAsia="MS Mincho"/>
          <w:noProof/>
          <w:lang w:eastAsia="ja-JP"/>
        </w:rPr>
        <w:object w:dxaOrig="10201" w:dyaOrig="4861" w14:anchorId="2A863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29pt" o:ole="">
            <v:imagedata r:id="rId8" o:title=""/>
          </v:shape>
          <o:OLEObject Type="Embed" ProgID="Visio.Drawing.11" ShapeID="_x0000_i1025" DrawAspect="Content" ObjectID="_1626620821" r:id="rId9"/>
        </w:object>
      </w:r>
      <w:bookmarkEnd w:id="2"/>
    </w:p>
    <w:p w14:paraId="6664F7DE" w14:textId="40038E0C" w:rsidR="00B24067" w:rsidRDefault="00B24067" w:rsidP="00B24067">
      <w:pPr>
        <w:pStyle w:val="Caption"/>
      </w:pPr>
      <w:r>
        <w:t xml:space="preserve">Figure </w:t>
      </w:r>
      <w:r>
        <w:fldChar w:fldCharType="begin"/>
      </w:r>
      <w:r>
        <w:instrText xml:space="preserve"> SEQ Figure \* ARABIC </w:instrText>
      </w:r>
      <w:r>
        <w:fldChar w:fldCharType="separate"/>
      </w:r>
      <w:r w:rsidR="004749FB">
        <w:rPr>
          <w:noProof/>
        </w:rPr>
        <w:t>1</w:t>
      </w:r>
      <w:r>
        <w:fldChar w:fldCharType="end"/>
      </w:r>
      <w:r>
        <w:t>:</w:t>
      </w:r>
      <w:r w:rsidR="0008796C">
        <w:t xml:space="preserve"> </w:t>
      </w:r>
      <w:proofErr w:type="spellStart"/>
      <w:r w:rsidR="0008796C">
        <w:t>Tdoc</w:t>
      </w:r>
      <w:proofErr w:type="spellEnd"/>
      <w:r w:rsidR="0008796C">
        <w:t xml:space="preserve"> 675 -</w:t>
      </w:r>
      <w:r>
        <w:t xml:space="preserve"> </w:t>
      </w:r>
      <w:r w:rsidR="00B4284A">
        <w:t xml:space="preserve">Example processing </w:t>
      </w:r>
      <w:r>
        <w:t xml:space="preserve">chain for reference and </w:t>
      </w:r>
      <w:proofErr w:type="spellStart"/>
      <w:r>
        <w:t>CuT</w:t>
      </w:r>
      <w:proofErr w:type="spellEnd"/>
      <w:r>
        <w:t xml:space="preserve"> condition generation for tests</w:t>
      </w:r>
      <w:r w:rsidRPr="00E62FF7">
        <w:t xml:space="preserve"> with immersive input audio and headphone rendering</w:t>
      </w:r>
    </w:p>
    <w:p w14:paraId="2D4BE57F" w14:textId="3393AA18" w:rsidR="0008796C" w:rsidRDefault="0008796C" w:rsidP="00724685">
      <w:pPr>
        <w:rPr>
          <w:rFonts w:ascii="Times New Roman" w:hAnsi="Times New Roman"/>
          <w:lang w:val="en-US"/>
        </w:rPr>
      </w:pPr>
      <w:proofErr w:type="spellStart"/>
      <w:r>
        <w:rPr>
          <w:rFonts w:ascii="Times New Roman" w:hAnsi="Times New Roman"/>
          <w:lang w:val="en-US"/>
        </w:rPr>
        <w:t>Tdoc</w:t>
      </w:r>
      <w:proofErr w:type="spellEnd"/>
      <w:r>
        <w:rPr>
          <w:rFonts w:ascii="Times New Roman" w:hAnsi="Times New Roman"/>
          <w:lang w:val="en-US"/>
        </w:rPr>
        <w:t xml:space="preserve"> 688 addresses the theme of t</w:t>
      </w:r>
      <w:r w:rsidRPr="0008796C">
        <w:rPr>
          <w:rFonts w:ascii="Times New Roman" w:hAnsi="Times New Roman"/>
          <w:lang w:val="en-US"/>
        </w:rPr>
        <w:t>esting with immersive input audio and headphone rendering</w:t>
      </w:r>
      <w:r>
        <w:rPr>
          <w:rFonts w:ascii="Times New Roman" w:hAnsi="Times New Roman"/>
          <w:lang w:val="en-US"/>
        </w:rPr>
        <w:t xml:space="preserve"> in a similar way, as depicted in Figures 2a, 2b and 2c:</w:t>
      </w:r>
      <w:r w:rsidR="00D20F3D">
        <w:rPr>
          <w:rFonts w:ascii="Times New Roman" w:hAnsi="Times New Roman"/>
          <w:lang w:val="en-US"/>
        </w:rPr>
        <w:t xml:space="preserve">  </w:t>
      </w:r>
      <w:r w:rsidR="00D50560">
        <w:rPr>
          <w:rFonts w:ascii="Times New Roman" w:hAnsi="Times New Roman"/>
          <w:lang w:val="en-US"/>
        </w:rPr>
        <w:t xml:space="preserve"> </w:t>
      </w:r>
    </w:p>
    <w:p w14:paraId="132967BB" w14:textId="77777777" w:rsidR="0008796C" w:rsidRDefault="0008796C" w:rsidP="0008796C">
      <w:pPr>
        <w:rPr>
          <w:rFonts w:eastAsia="MS Mincho"/>
          <w:noProof/>
          <w:lang w:eastAsia="ja-JP"/>
        </w:rPr>
      </w:pPr>
      <w:r w:rsidRPr="00F63B1C">
        <w:rPr>
          <w:rFonts w:eastAsia="MS Mincho"/>
          <w:noProof/>
          <w:lang w:eastAsia="ja-JP"/>
        </w:rPr>
        <w:object w:dxaOrig="9428" w:dyaOrig="4365" w14:anchorId="01A0DC20">
          <v:shape id="_x0000_i1026" type="#_x0000_t75" style="width:446pt;height:206pt" o:ole="">
            <v:imagedata r:id="rId10" o:title=""/>
          </v:shape>
          <o:OLEObject Type="Embed" ProgID="Visio.Drawing.11" ShapeID="_x0000_i1026" DrawAspect="Content" ObjectID="_1626620822" r:id="rId11"/>
        </w:object>
      </w:r>
    </w:p>
    <w:p w14:paraId="367D3BF0" w14:textId="33FCEF06" w:rsidR="0008796C" w:rsidRDefault="0008796C" w:rsidP="0008796C">
      <w:pPr>
        <w:pStyle w:val="TH"/>
        <w:rPr>
          <w:rFonts w:ascii="Times New Roman" w:hAnsi="Times New Roman"/>
        </w:rPr>
      </w:pPr>
      <w:r>
        <w:rPr>
          <w:rFonts w:eastAsia="MS Mincho"/>
          <w:noProof/>
          <w:lang w:eastAsia="ja-JP"/>
        </w:rPr>
        <w:t>Figure 2a: Tdoc 688 - Evaluation of multi-channel content over headphones</w:t>
      </w:r>
    </w:p>
    <w:p w14:paraId="2BFE6005" w14:textId="77777777" w:rsidR="0008796C" w:rsidRDefault="0008796C" w:rsidP="0008796C">
      <w:pPr>
        <w:rPr>
          <w:rFonts w:eastAsia="MS Mincho"/>
          <w:noProof/>
          <w:lang w:eastAsia="ja-JP"/>
        </w:rPr>
      </w:pPr>
      <w:r w:rsidRPr="00F63B1C">
        <w:rPr>
          <w:rFonts w:eastAsia="MS Mincho"/>
          <w:noProof/>
          <w:lang w:eastAsia="ja-JP"/>
        </w:rPr>
        <w:object w:dxaOrig="9428" w:dyaOrig="4365" w14:anchorId="4491E4AB">
          <v:shape id="_x0000_i1027" type="#_x0000_t75" style="width:446pt;height:206pt" o:ole="">
            <v:imagedata r:id="rId12" o:title=""/>
          </v:shape>
          <o:OLEObject Type="Embed" ProgID="Visio.Drawing.11" ShapeID="_x0000_i1027" DrawAspect="Content" ObjectID="_1626620823" r:id="rId13"/>
        </w:object>
      </w:r>
    </w:p>
    <w:p w14:paraId="58B668DF" w14:textId="09AD8245" w:rsidR="0008796C" w:rsidRDefault="0008796C" w:rsidP="0008796C">
      <w:pPr>
        <w:pStyle w:val="TH"/>
        <w:rPr>
          <w:rFonts w:ascii="Times New Roman" w:hAnsi="Times New Roman"/>
        </w:rPr>
      </w:pPr>
      <w:r>
        <w:rPr>
          <w:rFonts w:eastAsia="MS Mincho"/>
          <w:noProof/>
          <w:lang w:eastAsia="ja-JP"/>
        </w:rPr>
        <w:t>Figure 2b: Tdoc 688 - Evaluation of scene-based content over headphones</w:t>
      </w:r>
    </w:p>
    <w:p w14:paraId="578BEC9F" w14:textId="77777777" w:rsidR="0008796C" w:rsidRDefault="0008796C" w:rsidP="0008796C">
      <w:pPr>
        <w:rPr>
          <w:rFonts w:eastAsia="MS Mincho"/>
          <w:noProof/>
          <w:lang w:eastAsia="ja-JP"/>
        </w:rPr>
      </w:pPr>
      <w:r w:rsidRPr="00F63B1C">
        <w:rPr>
          <w:rFonts w:eastAsia="MS Mincho"/>
          <w:noProof/>
          <w:lang w:eastAsia="ja-JP"/>
        </w:rPr>
        <w:object w:dxaOrig="9428" w:dyaOrig="4365" w14:anchorId="4255257C">
          <v:shape id="_x0000_i1028" type="#_x0000_t75" style="width:446pt;height:206pt" o:ole="">
            <v:imagedata r:id="rId14" o:title=""/>
          </v:shape>
          <o:OLEObject Type="Embed" ProgID="Visio.Drawing.11" ShapeID="_x0000_i1028" DrawAspect="Content" ObjectID="_1626620824" r:id="rId15"/>
        </w:object>
      </w:r>
    </w:p>
    <w:p w14:paraId="2E018327" w14:textId="4E0396C5" w:rsidR="0008796C" w:rsidRDefault="0008796C" w:rsidP="0008796C">
      <w:pPr>
        <w:pStyle w:val="TH"/>
        <w:rPr>
          <w:rFonts w:ascii="Times New Roman" w:hAnsi="Times New Roman"/>
        </w:rPr>
      </w:pPr>
      <w:r>
        <w:rPr>
          <w:rFonts w:eastAsia="MS Mincho"/>
          <w:noProof/>
          <w:lang w:eastAsia="ja-JP"/>
        </w:rPr>
        <w:lastRenderedPageBreak/>
        <w:t>Figure 2c: Tdoc 688 - Evaluation of Object-based content over headphones</w:t>
      </w:r>
    </w:p>
    <w:p w14:paraId="70A5B2EB" w14:textId="77777777" w:rsidR="0008796C" w:rsidRDefault="0008796C" w:rsidP="00724685">
      <w:pPr>
        <w:rPr>
          <w:rFonts w:ascii="Times New Roman" w:hAnsi="Times New Roman"/>
          <w:lang w:val="en-US"/>
        </w:rPr>
      </w:pPr>
      <w:r>
        <w:rPr>
          <w:rFonts w:ascii="Times New Roman" w:hAnsi="Times New Roman"/>
          <w:lang w:val="en-US"/>
        </w:rPr>
        <w:t>Observations:</w:t>
      </w:r>
    </w:p>
    <w:p w14:paraId="3839B764" w14:textId="693C7DBB" w:rsidR="0008796C" w:rsidRDefault="0008796C" w:rsidP="00323918">
      <w:pPr>
        <w:pStyle w:val="ListParagraph"/>
        <w:numPr>
          <w:ilvl w:val="0"/>
          <w:numId w:val="38"/>
        </w:numPr>
        <w:rPr>
          <w:rFonts w:ascii="Times New Roman" w:hAnsi="Times New Roman"/>
          <w:lang w:val="en-US"/>
        </w:rPr>
      </w:pPr>
      <w:proofErr w:type="spellStart"/>
      <w:r w:rsidRPr="00323918">
        <w:rPr>
          <w:rFonts w:ascii="Times New Roman" w:hAnsi="Times New Roman"/>
          <w:lang w:val="en-US"/>
        </w:rPr>
        <w:t>Tdoc</w:t>
      </w:r>
      <w:proofErr w:type="spellEnd"/>
      <w:r w:rsidRPr="00323918">
        <w:rPr>
          <w:rFonts w:ascii="Times New Roman" w:hAnsi="Times New Roman"/>
          <w:lang w:val="en-US"/>
        </w:rPr>
        <w:t xml:space="preserve"> 675 </w:t>
      </w:r>
      <w:r w:rsidR="00323918" w:rsidRPr="00323918">
        <w:rPr>
          <w:rFonts w:ascii="Times New Roman" w:hAnsi="Times New Roman"/>
          <w:lang w:val="en-US"/>
        </w:rPr>
        <w:t>addresse</w:t>
      </w:r>
      <w:r w:rsidR="00D44790">
        <w:rPr>
          <w:rFonts w:ascii="Times New Roman" w:hAnsi="Times New Roman"/>
          <w:lang w:val="en-US"/>
        </w:rPr>
        <w:t>s</w:t>
      </w:r>
      <w:r w:rsidR="00323918" w:rsidRPr="00323918">
        <w:rPr>
          <w:rFonts w:ascii="Times New Roman" w:hAnsi="Times New Roman"/>
          <w:lang w:val="en-US"/>
        </w:rPr>
        <w:t xml:space="preserve"> reference condition generation for CBA, SBA and OBA in a single figure while </w:t>
      </w:r>
      <w:proofErr w:type="spellStart"/>
      <w:r w:rsidR="00323918" w:rsidRPr="00323918">
        <w:rPr>
          <w:rFonts w:ascii="Times New Roman" w:hAnsi="Times New Roman"/>
          <w:lang w:val="en-US"/>
        </w:rPr>
        <w:t>Tdoc</w:t>
      </w:r>
      <w:proofErr w:type="spellEnd"/>
      <w:r w:rsidR="00323918" w:rsidRPr="00323918">
        <w:rPr>
          <w:rFonts w:ascii="Times New Roman" w:hAnsi="Times New Roman"/>
          <w:lang w:val="en-US"/>
        </w:rPr>
        <w:t xml:space="preserve"> 688 divides the generation into three figures. This is likely not a fundamental difference and, in the end, rather a matter of the experimental design. In case testing of CBA, SBA, OBA and combinations thereof should be done is the same experiment, Figure 1 of </w:t>
      </w:r>
      <w:proofErr w:type="spellStart"/>
      <w:r w:rsidR="00323918" w:rsidRPr="00323918">
        <w:rPr>
          <w:rFonts w:ascii="Times New Roman" w:hAnsi="Times New Roman"/>
          <w:lang w:val="en-US"/>
        </w:rPr>
        <w:t>Tdoc</w:t>
      </w:r>
      <w:proofErr w:type="spellEnd"/>
      <w:r w:rsidR="00323918" w:rsidRPr="00323918">
        <w:rPr>
          <w:rFonts w:ascii="Times New Roman" w:hAnsi="Times New Roman"/>
          <w:lang w:val="en-US"/>
        </w:rPr>
        <w:t xml:space="preserve"> 675 may be more relevant, otherwise having three figures for the three audio formats is equivalent.  </w:t>
      </w:r>
    </w:p>
    <w:p w14:paraId="05256B6D" w14:textId="50B13406" w:rsidR="00C94F7E" w:rsidRDefault="00323918" w:rsidP="008B004A">
      <w:pPr>
        <w:pStyle w:val="ListParagraph"/>
        <w:numPr>
          <w:ilvl w:val="0"/>
          <w:numId w:val="38"/>
        </w:numPr>
        <w:rPr>
          <w:rFonts w:ascii="Times New Roman" w:hAnsi="Times New Roman"/>
          <w:lang w:val="en-US"/>
        </w:rPr>
      </w:pPr>
      <w:proofErr w:type="spellStart"/>
      <w:r>
        <w:rPr>
          <w:rFonts w:ascii="Times New Roman" w:hAnsi="Times New Roman"/>
          <w:lang w:val="en-US"/>
        </w:rPr>
        <w:t>Tdoc</w:t>
      </w:r>
      <w:proofErr w:type="spellEnd"/>
      <w:r>
        <w:rPr>
          <w:rFonts w:ascii="Times New Roman" w:hAnsi="Times New Roman"/>
          <w:lang w:val="en-US"/>
        </w:rPr>
        <w:t xml:space="preserve"> 675 provides more details on the conversion of the immersive input </w:t>
      </w:r>
      <w:r w:rsidR="00C94F7E">
        <w:rPr>
          <w:rFonts w:ascii="Times New Roman" w:hAnsi="Times New Roman"/>
          <w:lang w:val="en-US"/>
        </w:rPr>
        <w:t xml:space="preserve">to the reference or DIRECT files for binaural listening. </w:t>
      </w:r>
      <w:proofErr w:type="spellStart"/>
      <w:r w:rsidR="00C94F7E">
        <w:rPr>
          <w:rFonts w:ascii="Times New Roman" w:hAnsi="Times New Roman"/>
          <w:lang w:val="en-US"/>
        </w:rPr>
        <w:t>Tdoc</w:t>
      </w:r>
      <w:proofErr w:type="spellEnd"/>
      <w:r w:rsidR="00C94F7E">
        <w:rPr>
          <w:rFonts w:ascii="Times New Roman" w:hAnsi="Times New Roman"/>
          <w:lang w:val="en-US"/>
        </w:rPr>
        <w:t xml:space="preserve"> 675 however is clear on that the suggested processing is only an example.</w:t>
      </w:r>
    </w:p>
    <w:p w14:paraId="3925A5D1" w14:textId="2BDA0678" w:rsidR="00333C55" w:rsidRDefault="00333C55" w:rsidP="008B004A">
      <w:pPr>
        <w:pStyle w:val="ListParagraph"/>
        <w:numPr>
          <w:ilvl w:val="0"/>
          <w:numId w:val="38"/>
        </w:numPr>
        <w:rPr>
          <w:rFonts w:ascii="Times New Roman" w:hAnsi="Times New Roman"/>
          <w:lang w:val="en-US"/>
        </w:rPr>
      </w:pPr>
      <w:proofErr w:type="spellStart"/>
      <w:r>
        <w:rPr>
          <w:rFonts w:ascii="Times New Roman" w:hAnsi="Times New Roman"/>
          <w:lang w:val="en-US"/>
        </w:rPr>
        <w:t>Tdoc</w:t>
      </w:r>
      <w:proofErr w:type="spellEnd"/>
      <w:r>
        <w:rPr>
          <w:rFonts w:ascii="Times New Roman" w:hAnsi="Times New Roman"/>
          <w:lang w:val="en-US"/>
        </w:rPr>
        <w:t xml:space="preserve"> 688 generates the DIRECT/reference condition using a “common evaluation binaural renderer”. </w:t>
      </w:r>
      <w:proofErr w:type="spellStart"/>
      <w:r>
        <w:rPr>
          <w:rFonts w:ascii="Times New Roman" w:hAnsi="Times New Roman"/>
          <w:lang w:val="en-US"/>
        </w:rPr>
        <w:t>Tdoc</w:t>
      </w:r>
      <w:proofErr w:type="spellEnd"/>
      <w:r>
        <w:rPr>
          <w:rFonts w:ascii="Times New Roman" w:hAnsi="Times New Roman"/>
          <w:lang w:val="en-US"/>
        </w:rPr>
        <w:t xml:space="preserve"> 675 calls this renderer a “Reference Binaural Renderer”. As far as this renderer is applied for the generation of the DIRECT/Reference condition, there should be no conceptual difference. </w:t>
      </w:r>
    </w:p>
    <w:p w14:paraId="4D816755" w14:textId="3B7988B4" w:rsidR="008B004A" w:rsidRDefault="008B004A" w:rsidP="008B004A">
      <w:pPr>
        <w:pStyle w:val="ListParagraph"/>
        <w:numPr>
          <w:ilvl w:val="0"/>
          <w:numId w:val="38"/>
        </w:numPr>
        <w:rPr>
          <w:rFonts w:ascii="Times New Roman" w:hAnsi="Times New Roman"/>
          <w:lang w:val="en-US"/>
        </w:rPr>
      </w:pPr>
      <w:r>
        <w:rPr>
          <w:rFonts w:ascii="Times New Roman" w:hAnsi="Times New Roman"/>
          <w:lang w:val="en-US"/>
        </w:rPr>
        <w:t xml:space="preserve">Unlike </w:t>
      </w:r>
      <w:proofErr w:type="spellStart"/>
      <w:r>
        <w:rPr>
          <w:rFonts w:ascii="Times New Roman" w:hAnsi="Times New Roman"/>
          <w:lang w:val="en-US"/>
        </w:rPr>
        <w:t>Tdoc</w:t>
      </w:r>
      <w:proofErr w:type="spellEnd"/>
      <w:r>
        <w:rPr>
          <w:rFonts w:ascii="Times New Roman" w:hAnsi="Times New Roman"/>
          <w:lang w:val="en-US"/>
        </w:rPr>
        <w:t xml:space="preserve"> 688, </w:t>
      </w:r>
      <w:proofErr w:type="spellStart"/>
      <w:r>
        <w:rPr>
          <w:rFonts w:ascii="Times New Roman" w:hAnsi="Times New Roman"/>
          <w:lang w:val="en-US"/>
        </w:rPr>
        <w:t>Tdoc</w:t>
      </w:r>
      <w:proofErr w:type="spellEnd"/>
      <w:r>
        <w:rPr>
          <w:rFonts w:ascii="Times New Roman" w:hAnsi="Times New Roman"/>
          <w:lang w:val="en-US"/>
        </w:rPr>
        <w:t xml:space="preserve"> 675 suggests listening with pre-recorded head-movement tracks. Given the discussion on that topic, it appears there is no common ground at the present stage for that and further discussions may be needed.</w:t>
      </w:r>
    </w:p>
    <w:p w14:paraId="407E3B88" w14:textId="73FF9FF0" w:rsidR="008B004A" w:rsidRDefault="008B004A" w:rsidP="008B004A">
      <w:pPr>
        <w:pStyle w:val="ListParagraph"/>
        <w:numPr>
          <w:ilvl w:val="0"/>
          <w:numId w:val="38"/>
        </w:numPr>
        <w:rPr>
          <w:rFonts w:ascii="Times New Roman" w:hAnsi="Times New Roman"/>
          <w:lang w:val="en-US"/>
        </w:rPr>
      </w:pPr>
      <w:r>
        <w:rPr>
          <w:rFonts w:ascii="Times New Roman" w:hAnsi="Times New Roman"/>
          <w:lang w:val="en-US"/>
        </w:rPr>
        <w:t xml:space="preserve">Both </w:t>
      </w:r>
      <w:proofErr w:type="spellStart"/>
      <w:r>
        <w:rPr>
          <w:rFonts w:ascii="Times New Roman" w:hAnsi="Times New Roman"/>
          <w:lang w:val="en-US"/>
        </w:rPr>
        <w:t>Tdocs</w:t>
      </w:r>
      <w:proofErr w:type="spellEnd"/>
      <w:r>
        <w:rPr>
          <w:rFonts w:ascii="Times New Roman" w:hAnsi="Times New Roman"/>
          <w:lang w:val="en-US"/>
        </w:rPr>
        <w:t xml:space="preserve"> appear to suggest similar </w:t>
      </w:r>
      <w:proofErr w:type="spellStart"/>
      <w:r>
        <w:rPr>
          <w:rFonts w:ascii="Times New Roman" w:hAnsi="Times New Roman"/>
          <w:lang w:val="en-US"/>
        </w:rPr>
        <w:t>processings</w:t>
      </w:r>
      <w:proofErr w:type="spellEnd"/>
      <w:r>
        <w:rPr>
          <w:rFonts w:ascii="Times New Roman" w:hAnsi="Times New Roman"/>
          <w:lang w:val="en-US"/>
        </w:rPr>
        <w:t xml:space="preserve"> for generating the </w:t>
      </w:r>
      <w:proofErr w:type="spellStart"/>
      <w:r>
        <w:rPr>
          <w:rFonts w:ascii="Times New Roman" w:hAnsi="Times New Roman"/>
          <w:lang w:val="en-US"/>
        </w:rPr>
        <w:t>CuT</w:t>
      </w:r>
      <w:proofErr w:type="spellEnd"/>
      <w:r>
        <w:rPr>
          <w:rFonts w:ascii="Times New Roman" w:hAnsi="Times New Roman"/>
          <w:lang w:val="en-US"/>
        </w:rPr>
        <w:t xml:space="preserve"> condition. The potential HOA to FOA truncation of SBA content was not commented and appears uncritical.</w:t>
      </w:r>
    </w:p>
    <w:p w14:paraId="4EBB78A4" w14:textId="5FA53997" w:rsidR="008B004A" w:rsidRPr="008B004A" w:rsidRDefault="008B004A" w:rsidP="008B004A">
      <w:pPr>
        <w:pStyle w:val="ListParagraph"/>
        <w:numPr>
          <w:ilvl w:val="0"/>
          <w:numId w:val="38"/>
        </w:numPr>
        <w:rPr>
          <w:rFonts w:ascii="Times New Roman" w:hAnsi="Times New Roman"/>
          <w:lang w:val="en-US"/>
        </w:rPr>
      </w:pPr>
      <w:proofErr w:type="spellStart"/>
      <w:r>
        <w:rPr>
          <w:rFonts w:ascii="Times New Roman" w:hAnsi="Times New Roman"/>
          <w:lang w:val="en-US"/>
        </w:rPr>
        <w:t>Tdoc</w:t>
      </w:r>
      <w:proofErr w:type="spellEnd"/>
      <w:r>
        <w:rPr>
          <w:rFonts w:ascii="Times New Roman" w:hAnsi="Times New Roman"/>
          <w:lang w:val="en-US"/>
        </w:rPr>
        <w:t xml:space="preserve"> 688 has a middle processing path for generation of pass-through conditions. This is subject to further discussions and not part of the common grounds.</w:t>
      </w:r>
    </w:p>
    <w:p w14:paraId="5302E3E3" w14:textId="7D482F04" w:rsidR="0008796C" w:rsidRDefault="00333C55" w:rsidP="00724685">
      <w:pPr>
        <w:rPr>
          <w:rFonts w:ascii="Times New Roman" w:hAnsi="Times New Roman"/>
          <w:lang w:val="en-US"/>
        </w:rPr>
      </w:pPr>
      <w:r>
        <w:rPr>
          <w:rFonts w:ascii="Times New Roman" w:hAnsi="Times New Roman"/>
          <w:lang w:val="en-US"/>
        </w:rPr>
        <w:t xml:space="preserve">Based on these observations, it appears possible to sketch </w:t>
      </w:r>
      <w:r w:rsidR="00562CBA">
        <w:rPr>
          <w:rFonts w:ascii="Times New Roman" w:hAnsi="Times New Roman"/>
          <w:lang w:val="en-US"/>
        </w:rPr>
        <w:t>the following</w:t>
      </w:r>
      <w:r>
        <w:rPr>
          <w:rFonts w:ascii="Times New Roman" w:hAnsi="Times New Roman"/>
          <w:lang w:val="en-US"/>
        </w:rPr>
        <w:t xml:space="preserve"> consolidated figure </w:t>
      </w:r>
      <w:r w:rsidR="00562CBA">
        <w:rPr>
          <w:rFonts w:ascii="Times New Roman" w:hAnsi="Times New Roman"/>
          <w:lang w:val="en-US"/>
        </w:rPr>
        <w:t xml:space="preserve">for reference and </w:t>
      </w:r>
      <w:proofErr w:type="spellStart"/>
      <w:r w:rsidR="00562CBA">
        <w:rPr>
          <w:rFonts w:ascii="Times New Roman" w:hAnsi="Times New Roman"/>
          <w:lang w:val="en-US"/>
        </w:rPr>
        <w:t>CuT</w:t>
      </w:r>
      <w:proofErr w:type="spellEnd"/>
      <w:r w:rsidR="00562CBA">
        <w:rPr>
          <w:rFonts w:ascii="Times New Roman" w:hAnsi="Times New Roman"/>
          <w:lang w:val="en-US"/>
        </w:rPr>
        <w:t xml:space="preserve"> condition processing </w:t>
      </w:r>
      <w:r>
        <w:rPr>
          <w:rFonts w:ascii="Times New Roman" w:hAnsi="Times New Roman"/>
          <w:lang w:val="en-US"/>
        </w:rPr>
        <w:t>that reflects the c</w:t>
      </w:r>
      <w:r w:rsidR="0008796C">
        <w:rPr>
          <w:rFonts w:ascii="Times New Roman" w:hAnsi="Times New Roman"/>
          <w:lang w:val="en-US"/>
        </w:rPr>
        <w:t>ommonalities:</w:t>
      </w:r>
    </w:p>
    <w:p w14:paraId="6E07EFD1" w14:textId="20A19310" w:rsidR="00333C55" w:rsidRDefault="00333C55" w:rsidP="00724685">
      <w:pPr>
        <w:rPr>
          <w:rFonts w:ascii="Times New Roman" w:hAnsi="Times New Roman"/>
          <w:lang w:val="en-US"/>
        </w:rPr>
      </w:pPr>
      <w:r w:rsidRPr="00F63B1C">
        <w:rPr>
          <w:rFonts w:eastAsia="MS Mincho"/>
          <w:noProof/>
          <w:lang w:eastAsia="ja-JP"/>
        </w:rPr>
        <w:object w:dxaOrig="10201" w:dyaOrig="4861" w14:anchorId="07FEF5D6">
          <v:shape id="_x0000_i1029" type="#_x0000_t75" style="width:482pt;height:229pt" o:ole="">
            <v:imagedata r:id="rId16" o:title=""/>
          </v:shape>
          <o:OLEObject Type="Embed" ProgID="Visio.Drawing.11" ShapeID="_x0000_i1029" DrawAspect="Content" ObjectID="_1626620825" r:id="rId17"/>
        </w:object>
      </w:r>
    </w:p>
    <w:p w14:paraId="1B2EBCB5" w14:textId="22A74241" w:rsidR="00842BC8" w:rsidRPr="00562CBA" w:rsidRDefault="00562CBA" w:rsidP="00562CBA">
      <w:pPr>
        <w:pStyle w:val="Caption"/>
      </w:pPr>
      <w:r>
        <w:t xml:space="preserve">Figure 3: Consolidated reference and </w:t>
      </w:r>
      <w:proofErr w:type="spellStart"/>
      <w:r>
        <w:t>CuT</w:t>
      </w:r>
      <w:proofErr w:type="spellEnd"/>
      <w:r>
        <w:t xml:space="preserve"> condition generation for </w:t>
      </w:r>
      <w:bookmarkStart w:id="3" w:name="_Hlk15658926"/>
      <w:r>
        <w:t>tests</w:t>
      </w:r>
      <w:r w:rsidRPr="00E62FF7">
        <w:t xml:space="preserve"> with immersive input audio and headphone rendering</w:t>
      </w:r>
      <w:bookmarkEnd w:id="1"/>
      <w:bookmarkEnd w:id="3"/>
    </w:p>
    <w:p w14:paraId="6B08D78B" w14:textId="76C238CE" w:rsidR="004B7F90" w:rsidRPr="004B7F90" w:rsidRDefault="004B7F90" w:rsidP="00C71DF5">
      <w:pPr>
        <w:pStyle w:val="Heading2"/>
      </w:pPr>
      <w:r w:rsidRPr="004B7F90">
        <w:t xml:space="preserve">Testing with </w:t>
      </w:r>
      <w:r>
        <w:t>binaural</w:t>
      </w:r>
      <w:r w:rsidRPr="004B7F90">
        <w:t xml:space="preserve"> input audio and headphone rendering</w:t>
      </w:r>
    </w:p>
    <w:p w14:paraId="26FC8541" w14:textId="47838223" w:rsidR="009F2FE4" w:rsidRDefault="00D44790" w:rsidP="004B7F90">
      <w:pPr>
        <w:rPr>
          <w:rFonts w:ascii="Times New Roman" w:hAnsi="Times New Roman"/>
          <w:lang w:val="en-US"/>
        </w:rPr>
      </w:pPr>
      <w:proofErr w:type="spellStart"/>
      <w:r>
        <w:rPr>
          <w:rFonts w:ascii="Times New Roman" w:hAnsi="Times New Roman"/>
          <w:lang w:val="en-US"/>
        </w:rPr>
        <w:t>Tdoc</w:t>
      </w:r>
      <w:proofErr w:type="spellEnd"/>
      <w:r>
        <w:rPr>
          <w:rFonts w:ascii="Times New Roman" w:hAnsi="Times New Roman"/>
          <w:lang w:val="en-US"/>
        </w:rPr>
        <w:t xml:space="preserve"> 675 addresses the theme of t</w:t>
      </w:r>
      <w:r w:rsidRPr="0008796C">
        <w:rPr>
          <w:rFonts w:ascii="Times New Roman" w:hAnsi="Times New Roman"/>
          <w:lang w:val="en-US"/>
        </w:rPr>
        <w:t xml:space="preserve">esting with </w:t>
      </w:r>
      <w:r>
        <w:rPr>
          <w:rFonts w:ascii="Times New Roman" w:hAnsi="Times New Roman"/>
          <w:lang w:val="en-US"/>
        </w:rPr>
        <w:t>binaural</w:t>
      </w:r>
      <w:r w:rsidRPr="0008796C">
        <w:rPr>
          <w:rFonts w:ascii="Times New Roman" w:hAnsi="Times New Roman"/>
          <w:lang w:val="en-US"/>
        </w:rPr>
        <w:t xml:space="preserve"> input audio and headphone rendering</w:t>
      </w:r>
      <w:r>
        <w:rPr>
          <w:rFonts w:ascii="Times New Roman" w:hAnsi="Times New Roman"/>
          <w:lang w:val="en-US"/>
        </w:rPr>
        <w:t xml:space="preserve"> in the following way, as depicted in Figure 4:</w:t>
      </w:r>
    </w:p>
    <w:p w14:paraId="26F89D21" w14:textId="77777777" w:rsidR="008C6B02" w:rsidRDefault="008C6B02" w:rsidP="008C6B02">
      <w:pPr>
        <w:keepNext/>
      </w:pPr>
      <w:r w:rsidRPr="00F63B1C">
        <w:rPr>
          <w:rFonts w:eastAsia="MS Mincho"/>
          <w:noProof/>
          <w:lang w:eastAsia="ja-JP"/>
        </w:rPr>
        <w:object w:dxaOrig="10201" w:dyaOrig="4861" w14:anchorId="73015A36">
          <v:shape id="_x0000_i1030" type="#_x0000_t75" style="width:482pt;height:229pt" o:ole="">
            <v:imagedata r:id="rId18" o:title=""/>
          </v:shape>
          <o:OLEObject Type="Embed" ProgID="Visio.Drawing.11" ShapeID="_x0000_i1030" DrawAspect="Content" ObjectID="_1626620826" r:id="rId19"/>
        </w:object>
      </w:r>
    </w:p>
    <w:p w14:paraId="2AB0CF22" w14:textId="55DAD222" w:rsidR="008C6B02" w:rsidRDefault="008C6B02" w:rsidP="008C6B02">
      <w:pPr>
        <w:pStyle w:val="Caption"/>
      </w:pPr>
      <w:r>
        <w:t xml:space="preserve">Figure </w:t>
      </w:r>
      <w:r w:rsidR="00D44790">
        <w:t>4</w:t>
      </w:r>
      <w:r w:rsidRPr="000C61EF">
        <w:t xml:space="preserve">: </w:t>
      </w:r>
      <w:proofErr w:type="spellStart"/>
      <w:r w:rsidR="00D44790">
        <w:t>Tdoc</w:t>
      </w:r>
      <w:proofErr w:type="spellEnd"/>
      <w:r w:rsidR="00D44790">
        <w:t xml:space="preserve"> 675 - </w:t>
      </w:r>
      <w:r w:rsidR="00820081">
        <w:t>Example p</w:t>
      </w:r>
      <w:r w:rsidR="00820081" w:rsidRPr="000C61EF">
        <w:t xml:space="preserve">rocessing </w:t>
      </w:r>
      <w:r w:rsidRPr="000C61EF">
        <w:t xml:space="preserve">chain for reference and </w:t>
      </w:r>
      <w:proofErr w:type="spellStart"/>
      <w:r w:rsidRPr="000C61EF">
        <w:t>CuT</w:t>
      </w:r>
      <w:proofErr w:type="spellEnd"/>
      <w:r w:rsidRPr="000C61EF">
        <w:t xml:space="preserve"> condition generation for tests with </w:t>
      </w:r>
      <w:r>
        <w:t>binaural</w:t>
      </w:r>
      <w:r w:rsidRPr="000C61EF">
        <w:t xml:space="preserve"> input audio and </w:t>
      </w:r>
      <w:r>
        <w:t>headphone</w:t>
      </w:r>
      <w:r w:rsidRPr="000C61EF">
        <w:t xml:space="preserve"> rendering</w:t>
      </w:r>
    </w:p>
    <w:p w14:paraId="59E35542" w14:textId="3BA0CEF8" w:rsidR="00D44790" w:rsidRDefault="00D44790" w:rsidP="004B7F90">
      <w:pPr>
        <w:rPr>
          <w:rFonts w:ascii="Times New Roman" w:hAnsi="Times New Roman"/>
          <w:lang w:val="en-US"/>
        </w:rPr>
      </w:pPr>
      <w:proofErr w:type="spellStart"/>
      <w:r>
        <w:rPr>
          <w:rFonts w:ascii="Times New Roman" w:hAnsi="Times New Roman"/>
          <w:lang w:val="en-US"/>
        </w:rPr>
        <w:t>Tdoc</w:t>
      </w:r>
      <w:proofErr w:type="spellEnd"/>
      <w:r>
        <w:rPr>
          <w:rFonts w:ascii="Times New Roman" w:hAnsi="Times New Roman"/>
          <w:lang w:val="en-US"/>
        </w:rPr>
        <w:t xml:space="preserve"> 688 addresses the same topic in a similar way, as depicted in Figure 5:</w:t>
      </w:r>
    </w:p>
    <w:p w14:paraId="0DF09009" w14:textId="77777777" w:rsidR="00D44790" w:rsidRDefault="00D44790" w:rsidP="00D44790">
      <w:pPr>
        <w:rPr>
          <w:rFonts w:eastAsia="MS Mincho"/>
          <w:noProof/>
          <w:lang w:eastAsia="ja-JP"/>
        </w:rPr>
      </w:pPr>
      <w:r w:rsidRPr="00F63B1C">
        <w:rPr>
          <w:rFonts w:eastAsia="MS Mincho"/>
          <w:noProof/>
          <w:lang w:eastAsia="ja-JP"/>
        </w:rPr>
        <w:object w:dxaOrig="9451" w:dyaOrig="3060" w14:anchorId="69055DE9">
          <v:shape id="_x0000_i1031" type="#_x0000_t75" style="width:446.5pt;height:145pt" o:ole="">
            <v:imagedata r:id="rId20" o:title=""/>
          </v:shape>
          <o:OLEObject Type="Embed" ProgID="Visio.Drawing.11" ShapeID="_x0000_i1031" DrawAspect="Content" ObjectID="_1626620827" r:id="rId21"/>
        </w:object>
      </w:r>
    </w:p>
    <w:p w14:paraId="60D25B52" w14:textId="7F696ACD" w:rsidR="00D44790" w:rsidRPr="00E00EEA" w:rsidRDefault="00D44790" w:rsidP="00D44790">
      <w:pPr>
        <w:pStyle w:val="TH"/>
        <w:rPr>
          <w:rFonts w:ascii="Times New Roman" w:hAnsi="Times New Roman"/>
          <w:b w:val="0"/>
          <w:sz w:val="22"/>
        </w:rPr>
      </w:pPr>
      <w:r>
        <w:rPr>
          <w:rFonts w:eastAsia="MS Mincho"/>
          <w:noProof/>
          <w:lang w:eastAsia="ja-JP"/>
        </w:rPr>
        <w:t>Figure 5: Tdoc 688 - Evaluation of Stereo content over loudspeakers (“</w:t>
      </w:r>
      <w:r>
        <w:rPr>
          <w:rFonts w:ascii="Times New Roman" w:hAnsi="Times New Roman"/>
        </w:rPr>
        <w:t xml:space="preserve">Such schema is also valid for Binaural </w:t>
      </w:r>
      <w:proofErr w:type="gramStart"/>
      <w:r>
        <w:rPr>
          <w:rFonts w:ascii="Times New Roman" w:hAnsi="Times New Roman"/>
        </w:rPr>
        <w:t>Audio, but</w:t>
      </w:r>
      <w:proofErr w:type="gramEnd"/>
      <w:r>
        <w:rPr>
          <w:rFonts w:ascii="Times New Roman" w:hAnsi="Times New Roman"/>
        </w:rPr>
        <w:t xml:space="preserve"> limited to listening over headphones.”</w:t>
      </w:r>
      <w:r>
        <w:rPr>
          <w:rFonts w:eastAsia="MS Mincho"/>
          <w:noProof/>
          <w:lang w:eastAsia="ja-JP"/>
        </w:rPr>
        <w:t>)</w:t>
      </w:r>
    </w:p>
    <w:p w14:paraId="2165210B" w14:textId="77777777" w:rsidR="000E5BEA" w:rsidRDefault="009F2FE4" w:rsidP="000E5BEA">
      <w:pPr>
        <w:rPr>
          <w:rFonts w:ascii="Times New Roman" w:hAnsi="Times New Roman"/>
          <w:lang w:val="en-US"/>
        </w:rPr>
      </w:pPr>
      <w:r>
        <w:rPr>
          <w:rFonts w:ascii="Times New Roman" w:hAnsi="Times New Roman"/>
          <w:lang w:val="en-US"/>
        </w:rPr>
        <w:br/>
      </w:r>
      <w:r w:rsidR="000E5BEA">
        <w:rPr>
          <w:rFonts w:ascii="Times New Roman" w:hAnsi="Times New Roman"/>
          <w:lang w:val="en-US"/>
        </w:rPr>
        <w:t>Observations:</w:t>
      </w:r>
    </w:p>
    <w:p w14:paraId="3FB170EC" w14:textId="1656AF9F" w:rsidR="000E5BEA" w:rsidRDefault="000E5BEA" w:rsidP="000E5BEA">
      <w:pPr>
        <w:pStyle w:val="ListParagraph"/>
        <w:numPr>
          <w:ilvl w:val="0"/>
          <w:numId w:val="38"/>
        </w:numPr>
        <w:rPr>
          <w:rFonts w:ascii="Times New Roman" w:hAnsi="Times New Roman"/>
          <w:lang w:val="en-US"/>
        </w:rPr>
      </w:pPr>
      <w:proofErr w:type="spellStart"/>
      <w:r w:rsidRPr="00323918">
        <w:rPr>
          <w:rFonts w:ascii="Times New Roman" w:hAnsi="Times New Roman"/>
          <w:lang w:val="en-US"/>
        </w:rPr>
        <w:t>Tdoc</w:t>
      </w:r>
      <w:proofErr w:type="spellEnd"/>
      <w:r w:rsidRPr="00323918">
        <w:rPr>
          <w:rFonts w:ascii="Times New Roman" w:hAnsi="Times New Roman"/>
          <w:lang w:val="en-US"/>
        </w:rPr>
        <w:t xml:space="preserve"> 675 addresse</w:t>
      </w:r>
      <w:r>
        <w:rPr>
          <w:rFonts w:ascii="Times New Roman" w:hAnsi="Times New Roman"/>
          <w:lang w:val="en-US"/>
        </w:rPr>
        <w:t>s</w:t>
      </w:r>
      <w:r w:rsidRPr="00323918">
        <w:rPr>
          <w:rFonts w:ascii="Times New Roman" w:hAnsi="Times New Roman"/>
          <w:lang w:val="en-US"/>
        </w:rPr>
        <w:t xml:space="preserve"> </w:t>
      </w:r>
      <w:r>
        <w:rPr>
          <w:rFonts w:ascii="Times New Roman" w:hAnsi="Times New Roman"/>
          <w:lang w:val="en-US"/>
        </w:rPr>
        <w:t xml:space="preserve">the generation of binaural input audio files from CBA, SBA and OBA formatted audio while </w:t>
      </w:r>
      <w:proofErr w:type="spellStart"/>
      <w:r>
        <w:rPr>
          <w:rFonts w:ascii="Times New Roman" w:hAnsi="Times New Roman"/>
          <w:lang w:val="en-US"/>
        </w:rPr>
        <w:t>Tdoc</w:t>
      </w:r>
      <w:proofErr w:type="spellEnd"/>
      <w:r>
        <w:rPr>
          <w:rFonts w:ascii="Times New Roman" w:hAnsi="Times New Roman"/>
          <w:lang w:val="en-US"/>
        </w:rPr>
        <w:t xml:space="preserve"> 688 appears to assume that binaural input audio files are the origin of the processing. This appears to be a tiny difference and </w:t>
      </w:r>
      <w:r w:rsidRPr="00323918">
        <w:rPr>
          <w:rFonts w:ascii="Times New Roman" w:hAnsi="Times New Roman"/>
          <w:lang w:val="en-US"/>
        </w:rPr>
        <w:t xml:space="preserve">a matter of the experimental design. </w:t>
      </w:r>
      <w:r>
        <w:rPr>
          <w:rFonts w:ascii="Times New Roman" w:hAnsi="Times New Roman"/>
          <w:lang w:val="en-US"/>
        </w:rPr>
        <w:t>A common ground would likely be to consider binaural input audio files generated from CBA, SBA and OBA formatted audio and binaural audio files that may also have been generated by other means (HATS recordings).</w:t>
      </w:r>
      <w:r w:rsidRPr="00323918">
        <w:rPr>
          <w:rFonts w:ascii="Times New Roman" w:hAnsi="Times New Roman"/>
          <w:lang w:val="en-US"/>
        </w:rPr>
        <w:t xml:space="preserve">  </w:t>
      </w:r>
    </w:p>
    <w:p w14:paraId="644A20FF" w14:textId="0F7AC211" w:rsidR="000E5BEA" w:rsidRPr="00357C45" w:rsidRDefault="00357C45" w:rsidP="00357C45">
      <w:pPr>
        <w:rPr>
          <w:rFonts w:ascii="Times New Roman" w:hAnsi="Times New Roman"/>
          <w:lang w:val="en-US"/>
        </w:rPr>
      </w:pPr>
      <w:r>
        <w:rPr>
          <w:rFonts w:ascii="Times New Roman" w:hAnsi="Times New Roman"/>
          <w:lang w:val="en-US"/>
        </w:rPr>
        <w:t xml:space="preserve">Based on these observations, it appears possible to sketch the following consolidated figure for reference and </w:t>
      </w:r>
      <w:proofErr w:type="spellStart"/>
      <w:r>
        <w:rPr>
          <w:rFonts w:ascii="Times New Roman" w:hAnsi="Times New Roman"/>
          <w:lang w:val="en-US"/>
        </w:rPr>
        <w:t>CuT</w:t>
      </w:r>
      <w:proofErr w:type="spellEnd"/>
      <w:r>
        <w:rPr>
          <w:rFonts w:ascii="Times New Roman" w:hAnsi="Times New Roman"/>
          <w:lang w:val="en-US"/>
        </w:rPr>
        <w:t xml:space="preserve"> condition processing that reflects the commonalities:</w:t>
      </w:r>
    </w:p>
    <w:p w14:paraId="2E422119" w14:textId="62D3C6F6" w:rsidR="00357C45" w:rsidRPr="00F63B1C" w:rsidRDefault="00357C45" w:rsidP="00D44790">
      <w:pPr>
        <w:rPr>
          <w:rFonts w:eastAsia="MS Mincho"/>
          <w:noProof/>
          <w:lang w:eastAsia="ja-JP"/>
        </w:rPr>
      </w:pPr>
      <w:r w:rsidRPr="00F63B1C">
        <w:rPr>
          <w:rFonts w:eastAsia="MS Mincho"/>
          <w:noProof/>
          <w:lang w:eastAsia="ja-JP"/>
        </w:rPr>
        <w:object w:dxaOrig="10200" w:dyaOrig="4860" w14:anchorId="6F3AE6E2">
          <v:shape id="_x0000_i1032" type="#_x0000_t75" style="width:482pt;height:229pt" o:ole="">
            <v:imagedata r:id="rId22" o:title=""/>
          </v:shape>
          <o:OLEObject Type="Embed" ProgID="Visio.Drawing.11" ShapeID="_x0000_i1032" DrawAspect="Content" ObjectID="_1626620828" r:id="rId23"/>
        </w:object>
      </w:r>
    </w:p>
    <w:p w14:paraId="746B57D2" w14:textId="604CE335" w:rsidR="00FE1DD1" w:rsidRPr="004B7F90" w:rsidRDefault="00357C45" w:rsidP="00357C45">
      <w:pPr>
        <w:pStyle w:val="Caption"/>
      </w:pPr>
      <w:r>
        <w:t xml:space="preserve">Figure 6: Consolidated reference and </w:t>
      </w:r>
      <w:proofErr w:type="spellStart"/>
      <w:r>
        <w:t>CuT</w:t>
      </w:r>
      <w:proofErr w:type="spellEnd"/>
      <w:r>
        <w:t xml:space="preserve"> condition generation for tests</w:t>
      </w:r>
      <w:r w:rsidRPr="00E62FF7">
        <w:t xml:space="preserve"> with </w:t>
      </w:r>
      <w:r>
        <w:t>binaural</w:t>
      </w:r>
      <w:r w:rsidRPr="00E62FF7">
        <w:t xml:space="preserve"> input audio and headphone rendering</w:t>
      </w:r>
    </w:p>
    <w:p w14:paraId="519CAC65" w14:textId="4359212D" w:rsidR="00357C45" w:rsidRPr="004B7F90" w:rsidRDefault="00357C45" w:rsidP="00357C45">
      <w:pPr>
        <w:pStyle w:val="Heading2"/>
      </w:pPr>
      <w:r w:rsidRPr="004B7F90">
        <w:t xml:space="preserve">Testing </w:t>
      </w:r>
      <w:r>
        <w:t>stereo</w:t>
      </w:r>
      <w:r w:rsidRPr="004B7F90">
        <w:t xml:space="preserve"> input audio</w:t>
      </w:r>
    </w:p>
    <w:p w14:paraId="39EE2009" w14:textId="1DDB8DDB" w:rsidR="00745002" w:rsidRDefault="00595F84" w:rsidP="00FE1DD1">
      <w:pPr>
        <w:rPr>
          <w:rFonts w:ascii="Times New Roman" w:hAnsi="Times New Roman"/>
          <w:lang w:val="en-US"/>
        </w:rPr>
      </w:pPr>
      <w:r>
        <w:rPr>
          <w:rFonts w:ascii="Times New Roman" w:hAnsi="Times New Roman"/>
          <w:lang w:val="en-US"/>
        </w:rPr>
        <w:t xml:space="preserve">Both </w:t>
      </w:r>
      <w:proofErr w:type="spellStart"/>
      <w:r>
        <w:rPr>
          <w:rFonts w:ascii="Times New Roman" w:hAnsi="Times New Roman"/>
          <w:lang w:val="en-US"/>
        </w:rPr>
        <w:t>Tdocs</w:t>
      </w:r>
      <w:proofErr w:type="spellEnd"/>
      <w:r>
        <w:rPr>
          <w:rFonts w:ascii="Times New Roman" w:hAnsi="Times New Roman"/>
          <w:lang w:val="en-US"/>
        </w:rPr>
        <w:t xml:space="preserve"> suggest essentially the same principles for the processing of DIRECT/Reference conditions and of </w:t>
      </w:r>
      <w:proofErr w:type="spellStart"/>
      <w:r>
        <w:rPr>
          <w:rFonts w:ascii="Times New Roman" w:hAnsi="Times New Roman"/>
          <w:lang w:val="en-US"/>
        </w:rPr>
        <w:t>CuT</w:t>
      </w:r>
      <w:proofErr w:type="spellEnd"/>
      <w:r>
        <w:rPr>
          <w:rFonts w:ascii="Times New Roman" w:hAnsi="Times New Roman"/>
          <w:lang w:val="en-US"/>
        </w:rPr>
        <w:t xml:space="preserve"> conditions, as shown in Figure 7 below for </w:t>
      </w:r>
      <w:proofErr w:type="spellStart"/>
      <w:r>
        <w:rPr>
          <w:rFonts w:ascii="Times New Roman" w:hAnsi="Times New Roman"/>
          <w:lang w:val="en-US"/>
        </w:rPr>
        <w:t>Tdoc</w:t>
      </w:r>
      <w:proofErr w:type="spellEnd"/>
      <w:r>
        <w:rPr>
          <w:rFonts w:ascii="Times New Roman" w:hAnsi="Times New Roman"/>
          <w:lang w:val="en-US"/>
        </w:rPr>
        <w:t xml:space="preserve"> 675 and Figure 5 above for </w:t>
      </w:r>
      <w:proofErr w:type="spellStart"/>
      <w:r>
        <w:rPr>
          <w:rFonts w:ascii="Times New Roman" w:hAnsi="Times New Roman"/>
          <w:lang w:val="en-US"/>
        </w:rPr>
        <w:t>Tdoc</w:t>
      </w:r>
      <w:proofErr w:type="spellEnd"/>
      <w:r>
        <w:rPr>
          <w:rFonts w:ascii="Times New Roman" w:hAnsi="Times New Roman"/>
          <w:lang w:val="en-US"/>
        </w:rPr>
        <w:t xml:space="preserve"> 688.</w:t>
      </w:r>
    </w:p>
    <w:p w14:paraId="23D48433" w14:textId="77777777" w:rsidR="0034516C" w:rsidRDefault="006265E5" w:rsidP="0034516C">
      <w:pPr>
        <w:keepNext/>
      </w:pPr>
      <w:r w:rsidRPr="00F63B1C">
        <w:rPr>
          <w:rFonts w:eastAsia="MS Mincho"/>
          <w:noProof/>
          <w:lang w:eastAsia="ja-JP"/>
        </w:rPr>
        <w:object w:dxaOrig="9801" w:dyaOrig="3321" w14:anchorId="561BE46A">
          <v:shape id="_x0000_i1033" type="#_x0000_t75" style="width:463pt;height:156.5pt" o:ole="">
            <v:imagedata r:id="rId24" o:title=""/>
          </v:shape>
          <o:OLEObject Type="Embed" ProgID="Visio.Drawing.11" ShapeID="_x0000_i1033" DrawAspect="Content" ObjectID="_1626620829" r:id="rId25"/>
        </w:object>
      </w:r>
    </w:p>
    <w:p w14:paraId="2AE052E6" w14:textId="7C0060B3" w:rsidR="0034516C" w:rsidRDefault="0034516C" w:rsidP="0034516C">
      <w:pPr>
        <w:pStyle w:val="Caption"/>
      </w:pPr>
      <w:r>
        <w:t xml:space="preserve">Figure </w:t>
      </w:r>
      <w:r w:rsidR="00595F84">
        <w:t>7</w:t>
      </w:r>
      <w:r w:rsidRPr="00AF17CD">
        <w:t xml:space="preserve">: </w:t>
      </w:r>
      <w:proofErr w:type="spellStart"/>
      <w:r w:rsidR="00595F84">
        <w:t>Tdoc</w:t>
      </w:r>
      <w:proofErr w:type="spellEnd"/>
      <w:r w:rsidR="00595F84">
        <w:t xml:space="preserve"> 675 - </w:t>
      </w:r>
      <w:r w:rsidRPr="00AF17CD">
        <w:t xml:space="preserve">Processing chain for reference and </w:t>
      </w:r>
      <w:proofErr w:type="spellStart"/>
      <w:r w:rsidRPr="00AF17CD">
        <w:t>CuT</w:t>
      </w:r>
      <w:proofErr w:type="spellEnd"/>
      <w:r w:rsidRPr="00AF17CD">
        <w:t xml:space="preserve"> condition generation for tests with </w:t>
      </w:r>
      <w:r>
        <w:t>stereo input audio</w:t>
      </w:r>
    </w:p>
    <w:p w14:paraId="46674A61" w14:textId="15C4B4A6" w:rsidR="004B7F90" w:rsidRDefault="00595F84" w:rsidP="009717C8">
      <w:pPr>
        <w:rPr>
          <w:rFonts w:ascii="Times New Roman" w:hAnsi="Times New Roman"/>
          <w:lang w:val="en-US"/>
        </w:rPr>
      </w:pPr>
      <w:r>
        <w:rPr>
          <w:rFonts w:ascii="Times New Roman" w:hAnsi="Times New Roman"/>
          <w:lang w:val="en-US"/>
        </w:rPr>
        <w:t>Observation:</w:t>
      </w:r>
    </w:p>
    <w:p w14:paraId="3652F7B5" w14:textId="294D3B14" w:rsidR="00595F84" w:rsidRDefault="00595F84" w:rsidP="00595F84">
      <w:pPr>
        <w:pStyle w:val="ListParagraph"/>
        <w:numPr>
          <w:ilvl w:val="0"/>
          <w:numId w:val="38"/>
        </w:numPr>
        <w:rPr>
          <w:rFonts w:ascii="Times New Roman" w:hAnsi="Times New Roman"/>
          <w:lang w:val="en-US"/>
        </w:rPr>
      </w:pPr>
      <w:r>
        <w:rPr>
          <w:rFonts w:ascii="Times New Roman" w:hAnsi="Times New Roman"/>
          <w:lang w:val="en-US"/>
        </w:rPr>
        <w:t>The main difference appears to be the IVAS Renderer block in Figure 7. While it has been stated that this block can be set to do a trivial rendering by passing through the decoded binaural audio signal, it is possible to remove that block.</w:t>
      </w:r>
    </w:p>
    <w:p w14:paraId="12E03EAB" w14:textId="6FBC1FC6" w:rsidR="00595F84" w:rsidRDefault="00595F84" w:rsidP="00595F84">
      <w:pPr>
        <w:rPr>
          <w:rFonts w:ascii="Times New Roman" w:hAnsi="Times New Roman"/>
          <w:lang w:val="en-US"/>
        </w:rPr>
      </w:pPr>
      <w:r>
        <w:rPr>
          <w:rFonts w:ascii="Times New Roman" w:hAnsi="Times New Roman"/>
          <w:lang w:val="en-US"/>
        </w:rPr>
        <w:t xml:space="preserve">This leads to the following consolidated figure for reference and </w:t>
      </w:r>
      <w:proofErr w:type="spellStart"/>
      <w:r>
        <w:rPr>
          <w:rFonts w:ascii="Times New Roman" w:hAnsi="Times New Roman"/>
          <w:lang w:val="en-US"/>
        </w:rPr>
        <w:t>CuT</w:t>
      </w:r>
      <w:proofErr w:type="spellEnd"/>
      <w:r>
        <w:rPr>
          <w:rFonts w:ascii="Times New Roman" w:hAnsi="Times New Roman"/>
          <w:lang w:val="en-US"/>
        </w:rPr>
        <w:t xml:space="preserve"> condition processing:</w:t>
      </w:r>
    </w:p>
    <w:p w14:paraId="0F1A5378" w14:textId="58E1572C" w:rsidR="00595F84" w:rsidRDefault="00595F84" w:rsidP="00595F84">
      <w:pPr>
        <w:keepNext/>
      </w:pPr>
      <w:r w:rsidRPr="00F63B1C">
        <w:rPr>
          <w:rFonts w:eastAsia="MS Mincho"/>
          <w:noProof/>
          <w:lang w:eastAsia="ja-JP"/>
        </w:rPr>
        <w:object w:dxaOrig="9801" w:dyaOrig="3321" w14:anchorId="090E9297">
          <v:shape id="_x0000_i1034" type="#_x0000_t75" style="width:463pt;height:156.5pt" o:ole="">
            <v:imagedata r:id="rId26" o:title=""/>
          </v:shape>
          <o:OLEObject Type="Embed" ProgID="Visio.Drawing.11" ShapeID="_x0000_i1034" DrawAspect="Content" ObjectID="_1626620830" r:id="rId27"/>
        </w:object>
      </w:r>
    </w:p>
    <w:p w14:paraId="0000E74F" w14:textId="478A3A91" w:rsidR="00595F84" w:rsidRDefault="00595F84" w:rsidP="00595F84">
      <w:pPr>
        <w:pStyle w:val="Caption"/>
      </w:pPr>
      <w:r>
        <w:t xml:space="preserve">Figure </w:t>
      </w:r>
      <w:r w:rsidR="00C87904">
        <w:t>8</w:t>
      </w:r>
      <w:r w:rsidRPr="00AF17CD">
        <w:t xml:space="preserve">: </w:t>
      </w:r>
      <w:r w:rsidR="005319F9">
        <w:t xml:space="preserve">Consolidated reference and </w:t>
      </w:r>
      <w:proofErr w:type="spellStart"/>
      <w:r w:rsidR="005319F9">
        <w:t>CuT</w:t>
      </w:r>
      <w:proofErr w:type="spellEnd"/>
      <w:r w:rsidR="005319F9">
        <w:t xml:space="preserve"> condition generation for tests</w:t>
      </w:r>
      <w:r w:rsidR="005319F9" w:rsidRPr="00E62FF7">
        <w:t xml:space="preserve"> with </w:t>
      </w:r>
      <w:r>
        <w:t>stereo input audio</w:t>
      </w:r>
    </w:p>
    <w:p w14:paraId="72474306" w14:textId="1C4B094C" w:rsidR="005319F9" w:rsidRDefault="00DB76F4" w:rsidP="005319F9">
      <w:pPr>
        <w:pStyle w:val="Heading1"/>
      </w:pPr>
      <w:r>
        <w:t>Other operations scenarios</w:t>
      </w:r>
    </w:p>
    <w:p w14:paraId="1F1BD030" w14:textId="26637202" w:rsidR="00595F84" w:rsidRPr="00595F84" w:rsidRDefault="00DB76F4" w:rsidP="005319F9">
      <w:pPr>
        <w:rPr>
          <w:rFonts w:ascii="Times New Roman" w:hAnsi="Times New Roman"/>
        </w:rPr>
      </w:pPr>
      <w:proofErr w:type="spellStart"/>
      <w:r>
        <w:rPr>
          <w:rFonts w:ascii="Times New Roman" w:hAnsi="Times New Roman"/>
        </w:rPr>
        <w:t>Tdocs</w:t>
      </w:r>
      <w:proofErr w:type="spellEnd"/>
      <w:r>
        <w:rPr>
          <w:rFonts w:ascii="Times New Roman" w:hAnsi="Times New Roman"/>
        </w:rPr>
        <w:t xml:space="preserve"> 675 and 688 address even configurations for further IVAS operation scenarios, like those with </w:t>
      </w:r>
      <w:r w:rsidR="00F1049F">
        <w:rPr>
          <w:rFonts w:ascii="Times New Roman" w:hAnsi="Times New Roman"/>
        </w:rPr>
        <w:t xml:space="preserve">playback on room loudspeaker systems. The source has not addressed these configurations in this contribution since there appears to be less commonality between the proposals. To progress these configurations, it appears helpful to first agree on reference loudspeaker systems for loudspeaker listening tests, like e.g. 7.1.4. </w:t>
      </w:r>
    </w:p>
    <w:p w14:paraId="7854A1D1" w14:textId="7C548C13" w:rsidR="0034516C" w:rsidRDefault="0034516C" w:rsidP="0034516C">
      <w:pPr>
        <w:pStyle w:val="Heading1"/>
      </w:pPr>
      <w:r>
        <w:t>Conclusion</w:t>
      </w:r>
    </w:p>
    <w:p w14:paraId="3B9DCBE4" w14:textId="6C3F5DF4" w:rsidR="008022B5" w:rsidRDefault="0034516C" w:rsidP="0034516C">
      <w:pPr>
        <w:rPr>
          <w:rFonts w:ascii="Times New Roman" w:hAnsi="Times New Roman"/>
          <w:lang w:val="en-US"/>
        </w:rPr>
      </w:pPr>
      <w:r>
        <w:rPr>
          <w:rFonts w:ascii="Times New Roman" w:hAnsi="Times New Roman"/>
          <w:lang w:val="en-US"/>
        </w:rPr>
        <w:t>I</w:t>
      </w:r>
      <w:r w:rsidR="008022B5">
        <w:rPr>
          <w:rFonts w:ascii="Times New Roman" w:hAnsi="Times New Roman"/>
          <w:lang w:val="en-US"/>
        </w:rPr>
        <w:t>n conclusion</w:t>
      </w:r>
      <w:r w:rsidR="005415F0">
        <w:rPr>
          <w:rFonts w:ascii="Times New Roman" w:hAnsi="Times New Roman"/>
          <w:lang w:val="en-US"/>
        </w:rPr>
        <w:t>,</w:t>
      </w:r>
      <w:r w:rsidR="008022B5">
        <w:rPr>
          <w:rFonts w:ascii="Times New Roman" w:hAnsi="Times New Roman"/>
          <w:lang w:val="en-US"/>
        </w:rPr>
        <w:t xml:space="preserve"> the source proposes to agree on the following:</w:t>
      </w:r>
    </w:p>
    <w:p w14:paraId="409663DC" w14:textId="77777777" w:rsidR="00D4165B" w:rsidRDefault="008022B5" w:rsidP="008022B5">
      <w:pPr>
        <w:pStyle w:val="ListParagraph"/>
        <w:numPr>
          <w:ilvl w:val="0"/>
          <w:numId w:val="7"/>
        </w:numPr>
        <w:rPr>
          <w:rFonts w:ascii="Times New Roman" w:hAnsi="Times New Roman"/>
          <w:lang w:val="en-US"/>
        </w:rPr>
      </w:pPr>
      <w:r>
        <w:rPr>
          <w:rFonts w:ascii="Times New Roman" w:hAnsi="Times New Roman"/>
          <w:lang w:val="en-US"/>
        </w:rPr>
        <w:t xml:space="preserve">The </w:t>
      </w:r>
      <w:r w:rsidR="00D4165B">
        <w:rPr>
          <w:rFonts w:ascii="Times New Roman" w:hAnsi="Times New Roman"/>
          <w:lang w:val="en-US"/>
        </w:rPr>
        <w:t xml:space="preserve">consolidated </w:t>
      </w:r>
      <w:proofErr w:type="spellStart"/>
      <w:r w:rsidR="00D4165B">
        <w:rPr>
          <w:rFonts w:ascii="Times New Roman" w:hAnsi="Times New Roman"/>
          <w:lang w:val="en-US"/>
        </w:rPr>
        <w:t>processings</w:t>
      </w:r>
      <w:proofErr w:type="spellEnd"/>
      <w:r w:rsidR="00D4165B">
        <w:rPr>
          <w:rFonts w:ascii="Times New Roman" w:hAnsi="Times New Roman"/>
          <w:lang w:val="en-US"/>
        </w:rPr>
        <w:t xml:space="preserve"> from </w:t>
      </w:r>
      <w:proofErr w:type="spellStart"/>
      <w:r w:rsidR="00D4165B">
        <w:rPr>
          <w:rFonts w:ascii="Times New Roman" w:hAnsi="Times New Roman"/>
          <w:lang w:val="en-US"/>
        </w:rPr>
        <w:t>Tdocs</w:t>
      </w:r>
      <w:proofErr w:type="spellEnd"/>
      <w:r w:rsidR="00D4165B">
        <w:rPr>
          <w:rFonts w:ascii="Times New Roman" w:hAnsi="Times New Roman"/>
          <w:lang w:val="en-US"/>
        </w:rPr>
        <w:t xml:space="preserve"> 675 and 688 for reference/DIRECT and </w:t>
      </w:r>
      <w:proofErr w:type="spellStart"/>
      <w:r w:rsidR="00D4165B">
        <w:rPr>
          <w:rFonts w:ascii="Times New Roman" w:hAnsi="Times New Roman"/>
          <w:lang w:val="en-US"/>
        </w:rPr>
        <w:t>CuT</w:t>
      </w:r>
      <w:proofErr w:type="spellEnd"/>
      <w:r w:rsidR="00D4165B">
        <w:rPr>
          <w:rFonts w:ascii="Times New Roman" w:hAnsi="Times New Roman"/>
          <w:lang w:val="en-US"/>
        </w:rPr>
        <w:t xml:space="preserve"> conditions for </w:t>
      </w:r>
    </w:p>
    <w:p w14:paraId="630FB4FC" w14:textId="77777777" w:rsidR="00D4165B" w:rsidRDefault="00D4165B" w:rsidP="00D4165B">
      <w:pPr>
        <w:pStyle w:val="ListParagraph"/>
        <w:numPr>
          <w:ilvl w:val="1"/>
          <w:numId w:val="7"/>
        </w:numPr>
        <w:rPr>
          <w:rFonts w:ascii="Times New Roman" w:hAnsi="Times New Roman"/>
          <w:lang w:val="en-US"/>
        </w:rPr>
      </w:pPr>
      <w:r w:rsidRPr="00D4165B">
        <w:rPr>
          <w:rFonts w:ascii="Times New Roman" w:hAnsi="Times New Roman"/>
          <w:lang w:val="en-US"/>
        </w:rPr>
        <w:t>tests with immersive input audio and headphone rendering</w:t>
      </w:r>
    </w:p>
    <w:p w14:paraId="5D7445EA" w14:textId="77777777" w:rsidR="00D4165B" w:rsidRDefault="00D4165B" w:rsidP="00D4165B">
      <w:pPr>
        <w:pStyle w:val="ListParagraph"/>
        <w:numPr>
          <w:ilvl w:val="1"/>
          <w:numId w:val="7"/>
        </w:numPr>
        <w:rPr>
          <w:rFonts w:ascii="Times New Roman" w:hAnsi="Times New Roman"/>
          <w:lang w:val="en-US"/>
        </w:rPr>
      </w:pPr>
      <w:r w:rsidRPr="00D4165B">
        <w:rPr>
          <w:rFonts w:ascii="Times New Roman" w:hAnsi="Times New Roman"/>
          <w:lang w:val="en-US"/>
        </w:rPr>
        <w:t xml:space="preserve">tests with </w:t>
      </w:r>
      <w:r>
        <w:rPr>
          <w:rFonts w:ascii="Times New Roman" w:hAnsi="Times New Roman"/>
          <w:lang w:val="en-US"/>
        </w:rPr>
        <w:t>binaural</w:t>
      </w:r>
      <w:r w:rsidRPr="00D4165B">
        <w:rPr>
          <w:rFonts w:ascii="Times New Roman" w:hAnsi="Times New Roman"/>
          <w:lang w:val="en-US"/>
        </w:rPr>
        <w:t xml:space="preserve"> input audio and headphone rendering</w:t>
      </w:r>
    </w:p>
    <w:p w14:paraId="4F29EED8" w14:textId="46F02939" w:rsidR="00D4165B" w:rsidRDefault="00D4165B" w:rsidP="00D4165B">
      <w:pPr>
        <w:pStyle w:val="ListParagraph"/>
        <w:numPr>
          <w:ilvl w:val="1"/>
          <w:numId w:val="7"/>
        </w:numPr>
        <w:rPr>
          <w:rFonts w:ascii="Times New Roman" w:hAnsi="Times New Roman"/>
          <w:lang w:val="en-US"/>
        </w:rPr>
      </w:pPr>
      <w:r>
        <w:rPr>
          <w:rFonts w:ascii="Times New Roman" w:hAnsi="Times New Roman"/>
          <w:lang w:val="en-US"/>
        </w:rPr>
        <w:t>tests with stereo audio</w:t>
      </w:r>
      <w:r w:rsidRPr="00D4165B">
        <w:rPr>
          <w:rFonts w:ascii="Times New Roman" w:hAnsi="Times New Roman"/>
          <w:lang w:val="en-US"/>
        </w:rPr>
        <w:t xml:space="preserve"> </w:t>
      </w:r>
    </w:p>
    <w:p w14:paraId="4307884B" w14:textId="753CAEC2" w:rsidR="00C87904" w:rsidRDefault="00C87904" w:rsidP="008022B5">
      <w:pPr>
        <w:pStyle w:val="ListParagraph"/>
        <w:numPr>
          <w:ilvl w:val="0"/>
          <w:numId w:val="7"/>
        </w:numPr>
        <w:rPr>
          <w:rFonts w:ascii="Times New Roman" w:hAnsi="Times New Roman"/>
          <w:lang w:val="en-US"/>
        </w:rPr>
      </w:pPr>
      <w:r>
        <w:rPr>
          <w:rFonts w:ascii="Times New Roman" w:hAnsi="Times New Roman"/>
          <w:lang w:val="en-US"/>
        </w:rPr>
        <w:t>Inclusion of Figures 3, 6 and 8 in a draft processing plan IVAS-7.</w:t>
      </w:r>
    </w:p>
    <w:p w14:paraId="3A7636B7" w14:textId="1FC848AF" w:rsidR="008022B5" w:rsidRDefault="00D4165B" w:rsidP="008022B5">
      <w:pPr>
        <w:pStyle w:val="ListParagraph"/>
        <w:numPr>
          <w:ilvl w:val="0"/>
          <w:numId w:val="7"/>
        </w:numPr>
        <w:rPr>
          <w:rFonts w:ascii="Times New Roman" w:hAnsi="Times New Roman"/>
          <w:lang w:val="en-US"/>
        </w:rPr>
      </w:pPr>
      <w:r>
        <w:rPr>
          <w:rFonts w:ascii="Times New Roman" w:hAnsi="Times New Roman"/>
          <w:lang w:val="en-US"/>
        </w:rPr>
        <w:t>Agree on a reference room loudspeaker system for loudspeaker listening tests of immersive audio, like, e.g. 7.1.4. Such an agreement may unlock the discussions about how to process Referen</w:t>
      </w:r>
      <w:r w:rsidR="0034345B">
        <w:rPr>
          <w:rFonts w:ascii="Times New Roman" w:hAnsi="Times New Roman"/>
          <w:lang w:val="en-US"/>
        </w:rPr>
        <w:t>c</w:t>
      </w:r>
      <w:r>
        <w:rPr>
          <w:rFonts w:ascii="Times New Roman" w:hAnsi="Times New Roman"/>
          <w:lang w:val="en-US"/>
        </w:rPr>
        <w:t xml:space="preserve">e/Direct and </w:t>
      </w:r>
      <w:proofErr w:type="spellStart"/>
      <w:r>
        <w:rPr>
          <w:rFonts w:ascii="Times New Roman" w:hAnsi="Times New Roman"/>
          <w:lang w:val="en-US"/>
        </w:rPr>
        <w:t>CuT</w:t>
      </w:r>
      <w:proofErr w:type="spellEnd"/>
      <w:r>
        <w:rPr>
          <w:rFonts w:ascii="Times New Roman" w:hAnsi="Times New Roman"/>
          <w:lang w:val="en-US"/>
        </w:rPr>
        <w:t xml:space="preserve"> conditions </w:t>
      </w:r>
      <w:r w:rsidR="00C87904">
        <w:rPr>
          <w:rFonts w:ascii="Times New Roman" w:hAnsi="Times New Roman"/>
          <w:lang w:val="en-US"/>
        </w:rPr>
        <w:t xml:space="preserve">for immersive input audio and room loudspeaker system playback. </w:t>
      </w:r>
    </w:p>
    <w:p w14:paraId="528EB22E" w14:textId="5EEBFE5C" w:rsidR="0034516C" w:rsidRPr="005415F0" w:rsidRDefault="0034516C" w:rsidP="005415F0">
      <w:pPr>
        <w:rPr>
          <w:rFonts w:ascii="Times New Roman" w:hAnsi="Times New Roman"/>
          <w:lang w:val="en-US"/>
        </w:rPr>
      </w:pPr>
      <w:r w:rsidRPr="005415F0">
        <w:rPr>
          <w:rFonts w:ascii="Times New Roman" w:hAnsi="Times New Roman"/>
          <w:lang w:val="en-US"/>
        </w:rPr>
        <w:t xml:space="preserve"> </w:t>
      </w:r>
    </w:p>
    <w:p w14:paraId="74FEE564" w14:textId="0DF845CD" w:rsidR="00A720B1" w:rsidRDefault="00CE08F0" w:rsidP="00CE08F0">
      <w:pPr>
        <w:pStyle w:val="Heading1"/>
      </w:pPr>
      <w:r>
        <w:t>References</w:t>
      </w:r>
    </w:p>
    <w:p w14:paraId="3B953207" w14:textId="15F58990" w:rsidR="00071A97" w:rsidRDefault="00CE08F0" w:rsidP="008C6B02">
      <w:pPr>
        <w:pStyle w:val="ListofReferences"/>
        <w:rPr>
          <w:lang w:val="en-US"/>
        </w:rPr>
      </w:pPr>
      <w:r w:rsidRPr="00C87904">
        <w:rPr>
          <w:lang w:val="en-US"/>
        </w:rPr>
        <w:t>[1]</w:t>
      </w:r>
      <w:r w:rsidRPr="00C87904">
        <w:rPr>
          <w:lang w:val="en-US"/>
        </w:rPr>
        <w:tab/>
      </w:r>
      <w:proofErr w:type="spellStart"/>
      <w:r w:rsidR="00071A97" w:rsidRPr="00C87904">
        <w:t>Tdoc</w:t>
      </w:r>
      <w:proofErr w:type="spellEnd"/>
      <w:r w:rsidR="00071A97" w:rsidRPr="00C87904">
        <w:t xml:space="preserve"> SA-190</w:t>
      </w:r>
      <w:r w:rsidR="00C87904" w:rsidRPr="00C87904">
        <w:t>675</w:t>
      </w:r>
      <w:r w:rsidR="00071A97" w:rsidRPr="00C87904">
        <w:t>: “</w:t>
      </w:r>
      <w:r w:rsidR="00C87904" w:rsidRPr="00C87904">
        <w:t>Proposal for the Definition of Reference and CUT Conditions for IVAS Codec Reference Testing</w:t>
      </w:r>
      <w:r w:rsidR="00071A97" w:rsidRPr="00C87904">
        <w:t xml:space="preserve">”, </w:t>
      </w:r>
      <w:r w:rsidR="00071A97" w:rsidRPr="00C87904">
        <w:rPr>
          <w:lang w:val="en-US"/>
        </w:rPr>
        <w:t>Dolby Laboratories, Inc.</w:t>
      </w:r>
    </w:p>
    <w:p w14:paraId="089A8BCA" w14:textId="3FA925B6" w:rsidR="00CE08F0" w:rsidRPr="008C6B02" w:rsidRDefault="00071A97" w:rsidP="008C6B02">
      <w:pPr>
        <w:pStyle w:val="ListofReferences"/>
      </w:pPr>
      <w:r>
        <w:t>[2]</w:t>
      </w:r>
      <w:r>
        <w:tab/>
      </w:r>
      <w:proofErr w:type="spellStart"/>
      <w:r w:rsidR="00C87904">
        <w:t>Tdoc</w:t>
      </w:r>
      <w:proofErr w:type="spellEnd"/>
      <w:r w:rsidR="00C87904">
        <w:t xml:space="preserve"> S4-190</w:t>
      </w:r>
      <w:r w:rsidR="00C87904">
        <w:rPr>
          <w:lang w:val="en-US"/>
        </w:rPr>
        <w:t>688: “</w:t>
      </w:r>
      <w:r w:rsidR="00C87904" w:rsidRPr="009234DB">
        <w:rPr>
          <w:lang w:val="en-US"/>
        </w:rPr>
        <w:t>On the Importance of the Reference for IV</w:t>
      </w:r>
      <w:bookmarkStart w:id="4" w:name="_GoBack"/>
      <w:bookmarkEnd w:id="4"/>
      <w:r w:rsidR="00C87904" w:rsidRPr="009234DB">
        <w:rPr>
          <w:lang w:val="en-US"/>
        </w:rPr>
        <w:t>AS Testing</w:t>
      </w:r>
      <w:r w:rsidR="00C87904">
        <w:rPr>
          <w:lang w:val="en-US"/>
        </w:rPr>
        <w:t>”, Fraunhofer IIS</w:t>
      </w:r>
    </w:p>
    <w:sectPr w:rsidR="00CE08F0" w:rsidRPr="008C6B02">
      <w:headerReference w:type="default" r:id="rId28"/>
      <w:footerReference w:type="default" r:id="rId29"/>
      <w:headerReference w:type="first" r:id="rId3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F01BB" w14:textId="77777777" w:rsidR="001723D4" w:rsidRDefault="001723D4">
      <w:r>
        <w:separator/>
      </w:r>
    </w:p>
    <w:p w14:paraId="36C20C5F" w14:textId="77777777" w:rsidR="001723D4" w:rsidRDefault="001723D4"/>
  </w:endnote>
  <w:endnote w:type="continuationSeparator" w:id="0">
    <w:p w14:paraId="2B3F3CF8" w14:textId="77777777" w:rsidR="001723D4" w:rsidRDefault="001723D4">
      <w:r>
        <w:continuationSeparator/>
      </w:r>
    </w:p>
    <w:p w14:paraId="3412B87B" w14:textId="77777777" w:rsidR="001723D4" w:rsidRDefault="00172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D0F31" w14:textId="4ADC965B" w:rsidR="00C87904" w:rsidRDefault="00C87904" w:rsidP="0076667A">
    <w:pPr>
      <w:tabs>
        <w:tab w:val="right" w:pos="9360"/>
      </w:tabs>
      <w:spacing w:after="0"/>
      <w:rPr>
        <w:rFonts w:cs="Arial"/>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34FAD" w14:textId="77777777" w:rsidR="001723D4" w:rsidRDefault="001723D4">
      <w:r>
        <w:separator/>
      </w:r>
    </w:p>
    <w:p w14:paraId="6F24739D" w14:textId="77777777" w:rsidR="001723D4" w:rsidRDefault="001723D4"/>
  </w:footnote>
  <w:footnote w:type="continuationSeparator" w:id="0">
    <w:p w14:paraId="5D5786FE" w14:textId="77777777" w:rsidR="001723D4" w:rsidRDefault="001723D4">
      <w:r>
        <w:continuationSeparator/>
      </w:r>
    </w:p>
    <w:p w14:paraId="01E29B7D" w14:textId="77777777" w:rsidR="001723D4" w:rsidRDefault="001723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C87904" w:rsidRDefault="00C87904">
    <w:pPr>
      <w:pStyle w:val="Header"/>
      <w:spacing w:after="0"/>
    </w:pPr>
  </w:p>
  <w:p w14:paraId="68B85265" w14:textId="77777777" w:rsidR="00C87904" w:rsidRDefault="00C879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20C7D4AD" w:rsidR="00C87904" w:rsidRPr="00EC5191" w:rsidRDefault="00C87904" w:rsidP="13CAA236">
    <w:pPr>
      <w:tabs>
        <w:tab w:val="left" w:pos="4721"/>
        <w:tab w:val="right" w:pos="9356"/>
      </w:tabs>
      <w:spacing w:after="0"/>
      <w:rPr>
        <w:rFonts w:cs="Arial"/>
        <w:b/>
        <w:bCs/>
        <w:i/>
        <w:iCs/>
        <w:color w:val="000000" w:themeColor="text1"/>
        <w:sz w:val="28"/>
        <w:szCs w:val="28"/>
        <w:highlight w:val="yellow"/>
        <w:lang w:val="en-US"/>
      </w:rPr>
    </w:pPr>
    <w:bookmarkStart w:id="5" w:name="_Hlk11936797"/>
    <w:r w:rsidRPr="00EC5191">
      <w:rPr>
        <w:rFonts w:cs="Arial"/>
        <w:lang w:val="en-US"/>
      </w:rPr>
      <w:t>3GPP TSG-SA4#</w:t>
    </w:r>
    <w:r>
      <w:rPr>
        <w:rFonts w:cs="Arial"/>
        <w:lang w:val="en-US"/>
      </w:rPr>
      <w:t>104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)0</w:t>
    </w:r>
    <w:r w:rsidR="00F239A0">
      <w:rPr>
        <w:rFonts w:cs="Arial"/>
        <w:b/>
        <w:bCs/>
        <w:i/>
        <w:iCs/>
        <w:color w:val="000000"/>
        <w:sz w:val="28"/>
        <w:szCs w:val="28"/>
        <w:lang w:val="en-US"/>
      </w:rPr>
      <w:t>946</w:t>
    </w:r>
  </w:p>
  <w:p w14:paraId="7542D8A7" w14:textId="607E99B4" w:rsidR="00C87904" w:rsidRDefault="00C87904" w:rsidP="0076667A">
    <w:pPr>
      <w:tabs>
        <w:tab w:val="right" w:pos="9360"/>
      </w:tabs>
      <w:spacing w:after="0"/>
      <w:rPr>
        <w:rFonts w:cs="Arial"/>
        <w:lang w:val="en-US" w:eastAsia="zh-CN"/>
      </w:rPr>
    </w:pPr>
    <w:r>
      <w:rPr>
        <w:rFonts w:cs="Arial"/>
        <w:lang w:val="en-US" w:eastAsia="zh-CN"/>
      </w:rPr>
      <w:t>12-16 August 201</w:t>
    </w:r>
    <w:r w:rsidRPr="00C2493C">
      <w:rPr>
        <w:rFonts w:cs="Arial"/>
        <w:lang w:val="en-US" w:eastAsia="zh-CN"/>
      </w:rPr>
      <w:t xml:space="preserve">9, </w:t>
    </w:r>
    <w:r>
      <w:rPr>
        <w:rFonts w:cs="Arial"/>
        <w:lang w:val="en-US" w:eastAsia="zh-CN"/>
      </w:rPr>
      <w:t>Ljubljana, Slovenia</w:t>
    </w:r>
  </w:p>
  <w:bookmarkEnd w:id="5"/>
  <w:p w14:paraId="5B5A64A2" w14:textId="77777777" w:rsidR="00C87904" w:rsidRDefault="00C879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472C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6A70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3C97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74F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3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98BD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70D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1EE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2AD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AEC4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D03DB4"/>
    <w:multiLevelType w:val="hybridMultilevel"/>
    <w:tmpl w:val="9AB46A5C"/>
    <w:lvl w:ilvl="0" w:tplc="A978FEB4">
      <w:start w:val="1"/>
      <w:numFmt w:val="decimal"/>
      <w:pStyle w:val="Heading1"/>
      <w:lvlText w:val="%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76A22DE"/>
    <w:multiLevelType w:val="hybridMultilevel"/>
    <w:tmpl w:val="A134C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044E7"/>
    <w:multiLevelType w:val="multilevel"/>
    <w:tmpl w:val="564C00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08E4C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B6F55"/>
    <w:multiLevelType w:val="multilevel"/>
    <w:tmpl w:val="AC74735A"/>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7" w15:restartNumberingAfterBreak="0">
    <w:nsid w:val="12CD094B"/>
    <w:multiLevelType w:val="multilevel"/>
    <w:tmpl w:val="185C02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2FA22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C3445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E53822"/>
    <w:multiLevelType w:val="hybridMultilevel"/>
    <w:tmpl w:val="E17A9D82"/>
    <w:lvl w:ilvl="0" w:tplc="2842D7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32694"/>
    <w:multiLevelType w:val="multilevel"/>
    <w:tmpl w:val="E110BA72"/>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105B1"/>
    <w:multiLevelType w:val="hybridMultilevel"/>
    <w:tmpl w:val="BD2E0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A29D0"/>
    <w:multiLevelType w:val="multilevel"/>
    <w:tmpl w:val="9A1E2008"/>
    <w:lvl w:ilvl="0">
      <w:start w:val="1"/>
      <w:numFmt w:val="decimal"/>
      <w:lvlText w:val="%1."/>
      <w:lvlJc w:val="left"/>
      <w:pPr>
        <w:ind w:left="360" w:hanging="360"/>
      </w:pPr>
      <w:rPr>
        <w:rFonts w:hint="default"/>
      </w:rPr>
    </w:lvl>
    <w:lvl w:ilvl="1">
      <w:start w:val="1"/>
      <w:numFmt w:val="decimal"/>
      <w:lvlRestart w:val="0"/>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F13CFF"/>
    <w:multiLevelType w:val="hybridMultilevel"/>
    <w:tmpl w:val="81285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30"/>
  </w:num>
  <w:num w:numId="4">
    <w:abstractNumId w:val="28"/>
  </w:num>
  <w:num w:numId="5">
    <w:abstractNumId w:val="23"/>
  </w:num>
  <w:num w:numId="6">
    <w:abstractNumId w:val="26"/>
  </w:num>
  <w:num w:numId="7">
    <w:abstractNumId w:val="29"/>
  </w:num>
  <w:num w:numId="8">
    <w:abstractNumId w:val="14"/>
  </w:num>
  <w:num w:numId="9">
    <w:abstractNumId w:val="27"/>
  </w:num>
  <w:num w:numId="10">
    <w:abstractNumId w:val="22"/>
  </w:num>
  <w:num w:numId="11">
    <w:abstractNumId w:val="24"/>
  </w:num>
  <w:num w:numId="12">
    <w:abstractNumId w:val="32"/>
  </w:num>
  <w:num w:numId="13">
    <w:abstractNumId w:val="13"/>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18"/>
  </w:num>
  <w:num w:numId="27">
    <w:abstractNumId w:val="15"/>
  </w:num>
  <w:num w:numId="28">
    <w:abstractNumId w:val="31"/>
  </w:num>
  <w:num w:numId="29">
    <w:abstractNumId w:val="11"/>
  </w:num>
  <w:num w:numId="30">
    <w:abstractNumId w:val="25"/>
  </w:num>
  <w:num w:numId="3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6"/>
  </w:num>
  <w:num w:numId="36">
    <w:abstractNumId w:val="21"/>
  </w:num>
  <w:num w:numId="37">
    <w:abstractNumId w:val="31"/>
  </w:num>
  <w:num w:numId="3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165A"/>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AB9"/>
    <w:rsid w:val="00067A8B"/>
    <w:rsid w:val="00067B31"/>
    <w:rsid w:val="00071A97"/>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96C"/>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E5BEA"/>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3D4"/>
    <w:rsid w:val="00172657"/>
    <w:rsid w:val="00172989"/>
    <w:rsid w:val="00173AAA"/>
    <w:rsid w:val="00174E82"/>
    <w:rsid w:val="00175531"/>
    <w:rsid w:val="001755FF"/>
    <w:rsid w:val="00177B0B"/>
    <w:rsid w:val="00180D18"/>
    <w:rsid w:val="00182447"/>
    <w:rsid w:val="0018494F"/>
    <w:rsid w:val="001856E1"/>
    <w:rsid w:val="0018791A"/>
    <w:rsid w:val="00187D65"/>
    <w:rsid w:val="00191CBE"/>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293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2C5"/>
    <w:rsid w:val="00260DBD"/>
    <w:rsid w:val="002617FB"/>
    <w:rsid w:val="00264217"/>
    <w:rsid w:val="002644EE"/>
    <w:rsid w:val="002650FC"/>
    <w:rsid w:val="0026607F"/>
    <w:rsid w:val="00271ACE"/>
    <w:rsid w:val="002725DD"/>
    <w:rsid w:val="0027280C"/>
    <w:rsid w:val="002734B7"/>
    <w:rsid w:val="00273D69"/>
    <w:rsid w:val="0027471D"/>
    <w:rsid w:val="002759CC"/>
    <w:rsid w:val="00276D13"/>
    <w:rsid w:val="00277066"/>
    <w:rsid w:val="002820E3"/>
    <w:rsid w:val="002829B6"/>
    <w:rsid w:val="00282BA8"/>
    <w:rsid w:val="00283F7C"/>
    <w:rsid w:val="00284AC8"/>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762F"/>
    <w:rsid w:val="002C1B6C"/>
    <w:rsid w:val="002C1DA3"/>
    <w:rsid w:val="002C2464"/>
    <w:rsid w:val="002C2BE7"/>
    <w:rsid w:val="002C2BED"/>
    <w:rsid w:val="002C2CE1"/>
    <w:rsid w:val="002C3E1C"/>
    <w:rsid w:val="002C5A92"/>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0373"/>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23918"/>
    <w:rsid w:val="00332A02"/>
    <w:rsid w:val="00333C55"/>
    <w:rsid w:val="003357F0"/>
    <w:rsid w:val="00335885"/>
    <w:rsid w:val="003374E4"/>
    <w:rsid w:val="00337779"/>
    <w:rsid w:val="003409FF"/>
    <w:rsid w:val="00341A9D"/>
    <w:rsid w:val="00342197"/>
    <w:rsid w:val="003424EF"/>
    <w:rsid w:val="00342BDC"/>
    <w:rsid w:val="0034345B"/>
    <w:rsid w:val="00344407"/>
    <w:rsid w:val="0034516C"/>
    <w:rsid w:val="00350FEB"/>
    <w:rsid w:val="003510B0"/>
    <w:rsid w:val="0035147A"/>
    <w:rsid w:val="00353109"/>
    <w:rsid w:val="003534A0"/>
    <w:rsid w:val="00353E9F"/>
    <w:rsid w:val="003542F3"/>
    <w:rsid w:val="00354B85"/>
    <w:rsid w:val="00355E87"/>
    <w:rsid w:val="00356A01"/>
    <w:rsid w:val="0035727A"/>
    <w:rsid w:val="00357B24"/>
    <w:rsid w:val="00357C45"/>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A1D"/>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3DAB"/>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000C"/>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49FB"/>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5E4"/>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51B5"/>
    <w:rsid w:val="00507051"/>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9F9"/>
    <w:rsid w:val="00531DCB"/>
    <w:rsid w:val="00531E41"/>
    <w:rsid w:val="00533C21"/>
    <w:rsid w:val="00533C22"/>
    <w:rsid w:val="005356EA"/>
    <w:rsid w:val="005362CE"/>
    <w:rsid w:val="00536A70"/>
    <w:rsid w:val="0054012F"/>
    <w:rsid w:val="005415F0"/>
    <w:rsid w:val="00541B8D"/>
    <w:rsid w:val="0054218F"/>
    <w:rsid w:val="0054287E"/>
    <w:rsid w:val="005434F9"/>
    <w:rsid w:val="00543F4A"/>
    <w:rsid w:val="005456B9"/>
    <w:rsid w:val="00546392"/>
    <w:rsid w:val="005473D0"/>
    <w:rsid w:val="00547DA0"/>
    <w:rsid w:val="0055164B"/>
    <w:rsid w:val="00551BA2"/>
    <w:rsid w:val="00551D8C"/>
    <w:rsid w:val="00552ECD"/>
    <w:rsid w:val="00553CE4"/>
    <w:rsid w:val="00555789"/>
    <w:rsid w:val="00555C2B"/>
    <w:rsid w:val="00562098"/>
    <w:rsid w:val="00562CBA"/>
    <w:rsid w:val="0056330C"/>
    <w:rsid w:val="00564402"/>
    <w:rsid w:val="00564591"/>
    <w:rsid w:val="00565EBC"/>
    <w:rsid w:val="00570FDF"/>
    <w:rsid w:val="005713FD"/>
    <w:rsid w:val="00572035"/>
    <w:rsid w:val="0057372C"/>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5F84"/>
    <w:rsid w:val="00596DD6"/>
    <w:rsid w:val="005A07EE"/>
    <w:rsid w:val="005A3B58"/>
    <w:rsid w:val="005A536D"/>
    <w:rsid w:val="005A558B"/>
    <w:rsid w:val="005A5A6E"/>
    <w:rsid w:val="005A7EB2"/>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315"/>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5E5"/>
    <w:rsid w:val="00626DAB"/>
    <w:rsid w:val="00630C14"/>
    <w:rsid w:val="0063188C"/>
    <w:rsid w:val="006344BF"/>
    <w:rsid w:val="00637F9C"/>
    <w:rsid w:val="00640A8A"/>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6D84"/>
    <w:rsid w:val="0067773B"/>
    <w:rsid w:val="00677C98"/>
    <w:rsid w:val="00677EC3"/>
    <w:rsid w:val="00680491"/>
    <w:rsid w:val="00681895"/>
    <w:rsid w:val="00682208"/>
    <w:rsid w:val="00682CC6"/>
    <w:rsid w:val="006859A2"/>
    <w:rsid w:val="006862C3"/>
    <w:rsid w:val="006865AB"/>
    <w:rsid w:val="00690E10"/>
    <w:rsid w:val="0069112F"/>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3C24"/>
    <w:rsid w:val="006C42BC"/>
    <w:rsid w:val="006C4625"/>
    <w:rsid w:val="006C4D44"/>
    <w:rsid w:val="006C5A64"/>
    <w:rsid w:val="006D29BD"/>
    <w:rsid w:val="006D62F8"/>
    <w:rsid w:val="006E0E8C"/>
    <w:rsid w:val="006E1442"/>
    <w:rsid w:val="006E1702"/>
    <w:rsid w:val="006E1890"/>
    <w:rsid w:val="006E1BE5"/>
    <w:rsid w:val="006E1DF7"/>
    <w:rsid w:val="006E28BC"/>
    <w:rsid w:val="006E2B85"/>
    <w:rsid w:val="006E3B9B"/>
    <w:rsid w:val="006E4CA4"/>
    <w:rsid w:val="006E5C9E"/>
    <w:rsid w:val="006E5FA2"/>
    <w:rsid w:val="006E68FA"/>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685"/>
    <w:rsid w:val="0072498D"/>
    <w:rsid w:val="00724BE6"/>
    <w:rsid w:val="007250A4"/>
    <w:rsid w:val="00726152"/>
    <w:rsid w:val="00730E61"/>
    <w:rsid w:val="007320D7"/>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4E6A"/>
    <w:rsid w:val="007F5179"/>
    <w:rsid w:val="007F52FE"/>
    <w:rsid w:val="00801969"/>
    <w:rsid w:val="008022B5"/>
    <w:rsid w:val="0080305B"/>
    <w:rsid w:val="00804AED"/>
    <w:rsid w:val="00805673"/>
    <w:rsid w:val="008065E9"/>
    <w:rsid w:val="00806B98"/>
    <w:rsid w:val="008112AA"/>
    <w:rsid w:val="008131A1"/>
    <w:rsid w:val="0081365E"/>
    <w:rsid w:val="00815CC1"/>
    <w:rsid w:val="0082008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04A"/>
    <w:rsid w:val="008B09D4"/>
    <w:rsid w:val="008B4DF4"/>
    <w:rsid w:val="008B584F"/>
    <w:rsid w:val="008C066A"/>
    <w:rsid w:val="008C19F5"/>
    <w:rsid w:val="008C1D09"/>
    <w:rsid w:val="008C3CA3"/>
    <w:rsid w:val="008C51C6"/>
    <w:rsid w:val="008C52CB"/>
    <w:rsid w:val="008C6962"/>
    <w:rsid w:val="008C6B02"/>
    <w:rsid w:val="008D1554"/>
    <w:rsid w:val="008D18A8"/>
    <w:rsid w:val="008D2439"/>
    <w:rsid w:val="008D3B0B"/>
    <w:rsid w:val="008D3EBC"/>
    <w:rsid w:val="008D3FB1"/>
    <w:rsid w:val="008D6A54"/>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8F75DF"/>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4DB"/>
    <w:rsid w:val="009237FA"/>
    <w:rsid w:val="00923DDB"/>
    <w:rsid w:val="00925651"/>
    <w:rsid w:val="0092683D"/>
    <w:rsid w:val="00926A74"/>
    <w:rsid w:val="0092751A"/>
    <w:rsid w:val="00931CF3"/>
    <w:rsid w:val="00931FD0"/>
    <w:rsid w:val="009337D0"/>
    <w:rsid w:val="00933F90"/>
    <w:rsid w:val="009345C1"/>
    <w:rsid w:val="00937FE4"/>
    <w:rsid w:val="00940CB9"/>
    <w:rsid w:val="00941D59"/>
    <w:rsid w:val="00943276"/>
    <w:rsid w:val="009442AA"/>
    <w:rsid w:val="00945F7C"/>
    <w:rsid w:val="00946633"/>
    <w:rsid w:val="009472F6"/>
    <w:rsid w:val="00947856"/>
    <w:rsid w:val="00952D33"/>
    <w:rsid w:val="00957488"/>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E7C75"/>
    <w:rsid w:val="009F07AA"/>
    <w:rsid w:val="009F0B71"/>
    <w:rsid w:val="009F2FE4"/>
    <w:rsid w:val="009F3BDF"/>
    <w:rsid w:val="009F4068"/>
    <w:rsid w:val="009F4127"/>
    <w:rsid w:val="009F4408"/>
    <w:rsid w:val="009F57BA"/>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6138"/>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067"/>
    <w:rsid w:val="00B2445D"/>
    <w:rsid w:val="00B2502F"/>
    <w:rsid w:val="00B267E2"/>
    <w:rsid w:val="00B3686C"/>
    <w:rsid w:val="00B3780B"/>
    <w:rsid w:val="00B379FF"/>
    <w:rsid w:val="00B40818"/>
    <w:rsid w:val="00B41276"/>
    <w:rsid w:val="00B4127C"/>
    <w:rsid w:val="00B4148D"/>
    <w:rsid w:val="00B41E07"/>
    <w:rsid w:val="00B4284A"/>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54E4"/>
    <w:rsid w:val="00BE6D2B"/>
    <w:rsid w:val="00BE7293"/>
    <w:rsid w:val="00BE7D59"/>
    <w:rsid w:val="00BF13DB"/>
    <w:rsid w:val="00BF1FA4"/>
    <w:rsid w:val="00BF2917"/>
    <w:rsid w:val="00BF29D3"/>
    <w:rsid w:val="00BF3588"/>
    <w:rsid w:val="00BF3DA2"/>
    <w:rsid w:val="00BF7486"/>
    <w:rsid w:val="00C01A4C"/>
    <w:rsid w:val="00C0430A"/>
    <w:rsid w:val="00C06339"/>
    <w:rsid w:val="00C06DB8"/>
    <w:rsid w:val="00C1043E"/>
    <w:rsid w:val="00C12BD3"/>
    <w:rsid w:val="00C13A0D"/>
    <w:rsid w:val="00C14A50"/>
    <w:rsid w:val="00C1503F"/>
    <w:rsid w:val="00C160BC"/>
    <w:rsid w:val="00C169E6"/>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0B40"/>
    <w:rsid w:val="00C51E0D"/>
    <w:rsid w:val="00C548F5"/>
    <w:rsid w:val="00C5785A"/>
    <w:rsid w:val="00C57AE8"/>
    <w:rsid w:val="00C60E3D"/>
    <w:rsid w:val="00C62F5F"/>
    <w:rsid w:val="00C64738"/>
    <w:rsid w:val="00C67BDA"/>
    <w:rsid w:val="00C712A2"/>
    <w:rsid w:val="00C71DF5"/>
    <w:rsid w:val="00C74A5F"/>
    <w:rsid w:val="00C74FAB"/>
    <w:rsid w:val="00C75F17"/>
    <w:rsid w:val="00C8050B"/>
    <w:rsid w:val="00C80C69"/>
    <w:rsid w:val="00C83A80"/>
    <w:rsid w:val="00C864B2"/>
    <w:rsid w:val="00C869C6"/>
    <w:rsid w:val="00C86ADE"/>
    <w:rsid w:val="00C8710B"/>
    <w:rsid w:val="00C87226"/>
    <w:rsid w:val="00C87904"/>
    <w:rsid w:val="00C91966"/>
    <w:rsid w:val="00C919A2"/>
    <w:rsid w:val="00C936DB"/>
    <w:rsid w:val="00C93F7D"/>
    <w:rsid w:val="00C941F1"/>
    <w:rsid w:val="00C94395"/>
    <w:rsid w:val="00C94F7E"/>
    <w:rsid w:val="00C95305"/>
    <w:rsid w:val="00C96A93"/>
    <w:rsid w:val="00C970E3"/>
    <w:rsid w:val="00C97947"/>
    <w:rsid w:val="00CA17CE"/>
    <w:rsid w:val="00CA2DC0"/>
    <w:rsid w:val="00CA50F5"/>
    <w:rsid w:val="00CA53AC"/>
    <w:rsid w:val="00CA5A2A"/>
    <w:rsid w:val="00CA6C27"/>
    <w:rsid w:val="00CA75B6"/>
    <w:rsid w:val="00CB1A73"/>
    <w:rsid w:val="00CB3ECB"/>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54F1"/>
    <w:rsid w:val="00CD57DE"/>
    <w:rsid w:val="00CD5B2B"/>
    <w:rsid w:val="00CD63E8"/>
    <w:rsid w:val="00CD714C"/>
    <w:rsid w:val="00CD747A"/>
    <w:rsid w:val="00CD7B34"/>
    <w:rsid w:val="00CD7E8C"/>
    <w:rsid w:val="00CE078F"/>
    <w:rsid w:val="00CE08F0"/>
    <w:rsid w:val="00CE1868"/>
    <w:rsid w:val="00CE3038"/>
    <w:rsid w:val="00CE3534"/>
    <w:rsid w:val="00CE4E26"/>
    <w:rsid w:val="00CE62B3"/>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0F3D"/>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65B"/>
    <w:rsid w:val="00D41A8C"/>
    <w:rsid w:val="00D44279"/>
    <w:rsid w:val="00D44790"/>
    <w:rsid w:val="00D44F44"/>
    <w:rsid w:val="00D462E3"/>
    <w:rsid w:val="00D46EDC"/>
    <w:rsid w:val="00D46FB9"/>
    <w:rsid w:val="00D476E6"/>
    <w:rsid w:val="00D50560"/>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6F4"/>
    <w:rsid w:val="00DB77E1"/>
    <w:rsid w:val="00DB77FE"/>
    <w:rsid w:val="00DC036B"/>
    <w:rsid w:val="00DC07F5"/>
    <w:rsid w:val="00DC0A8A"/>
    <w:rsid w:val="00DC0D3F"/>
    <w:rsid w:val="00DC4E5A"/>
    <w:rsid w:val="00DC577D"/>
    <w:rsid w:val="00DC6FF0"/>
    <w:rsid w:val="00DC78C7"/>
    <w:rsid w:val="00DD04D4"/>
    <w:rsid w:val="00DD22AE"/>
    <w:rsid w:val="00DD3232"/>
    <w:rsid w:val="00DD4A10"/>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07F1"/>
    <w:rsid w:val="00E216B6"/>
    <w:rsid w:val="00E23E48"/>
    <w:rsid w:val="00E2433B"/>
    <w:rsid w:val="00E257CD"/>
    <w:rsid w:val="00E3132B"/>
    <w:rsid w:val="00E339DF"/>
    <w:rsid w:val="00E3533F"/>
    <w:rsid w:val="00E353A1"/>
    <w:rsid w:val="00E4048E"/>
    <w:rsid w:val="00E41A91"/>
    <w:rsid w:val="00E41B5C"/>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2FF7"/>
    <w:rsid w:val="00E63457"/>
    <w:rsid w:val="00E63DD4"/>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0765"/>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49F"/>
    <w:rsid w:val="00F10D80"/>
    <w:rsid w:val="00F117E0"/>
    <w:rsid w:val="00F155FF"/>
    <w:rsid w:val="00F15661"/>
    <w:rsid w:val="00F15C80"/>
    <w:rsid w:val="00F1689C"/>
    <w:rsid w:val="00F20602"/>
    <w:rsid w:val="00F22B59"/>
    <w:rsid w:val="00F22D7E"/>
    <w:rsid w:val="00F239A0"/>
    <w:rsid w:val="00F24E32"/>
    <w:rsid w:val="00F24E88"/>
    <w:rsid w:val="00F26835"/>
    <w:rsid w:val="00F26F84"/>
    <w:rsid w:val="00F272A1"/>
    <w:rsid w:val="00F306F6"/>
    <w:rsid w:val="00F30B95"/>
    <w:rsid w:val="00F3289D"/>
    <w:rsid w:val="00F32F7C"/>
    <w:rsid w:val="00F358C6"/>
    <w:rsid w:val="00F404CE"/>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483D"/>
    <w:rsid w:val="00F75D09"/>
    <w:rsid w:val="00F75E09"/>
    <w:rsid w:val="00F76AEA"/>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528C"/>
    <w:rsid w:val="00FE61BE"/>
    <w:rsid w:val="00FE62A8"/>
    <w:rsid w:val="00FE72A0"/>
    <w:rsid w:val="00FE7763"/>
    <w:rsid w:val="00FF00A2"/>
    <w:rsid w:val="00FF2467"/>
    <w:rsid w:val="00FF35CF"/>
    <w:rsid w:val="00FF5D18"/>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19A85D1-5FFD-4B55-B252-F0200C5A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BF3DA2"/>
    <w:pPr>
      <w:numPr>
        <w:numId w:val="25"/>
      </w:numPr>
      <w:outlineLvl w:val="0"/>
    </w:pPr>
    <w:rPr>
      <w:rFonts w:ascii="Times New Roman" w:hAnsi="Times New Roman"/>
      <w:b/>
      <w:lang w:val="en-US"/>
    </w:rPr>
  </w:style>
  <w:style w:type="paragraph" w:styleId="Heading2">
    <w:name w:val="heading 2"/>
    <w:basedOn w:val="Normal"/>
    <w:next w:val="Normal"/>
    <w:link w:val="Heading2Char"/>
    <w:autoRedefine/>
    <w:uiPriority w:val="9"/>
    <w:qFormat/>
    <w:rsid w:val="00C71DF5"/>
    <w:pPr>
      <w:keepNext/>
      <w:numPr>
        <w:ilvl w:val="1"/>
        <w:numId w:val="36"/>
      </w:numPr>
      <w:tabs>
        <w:tab w:val="left" w:pos="2127"/>
      </w:tabs>
      <w:outlineLvl w:val="1"/>
    </w:pPr>
    <w:rPr>
      <w:rFonts w:ascii="Times New Roman" w:hAnsi="Times New Roman"/>
      <w:b/>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BF3DA2"/>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C71DF5"/>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paragraph" w:styleId="Caption">
    <w:name w:val="caption"/>
    <w:basedOn w:val="Normal"/>
    <w:next w:val="Normal"/>
    <w:unhideWhenUsed/>
    <w:qFormat/>
    <w:rsid w:val="00B24067"/>
    <w:pPr>
      <w:spacing w:before="0" w:after="200" w:line="240" w:lineRule="auto"/>
    </w:pPr>
    <w:rPr>
      <w:i/>
      <w:iCs/>
      <w:color w:val="44546A" w:themeColor="text2"/>
      <w:sz w:val="18"/>
      <w:szCs w:val="18"/>
    </w:rPr>
  </w:style>
  <w:style w:type="paragraph" w:customStyle="1" w:styleId="ListofReferences">
    <w:name w:val="List of References"/>
    <w:basedOn w:val="Normal"/>
    <w:link w:val="ListofReferencesChar"/>
    <w:qFormat/>
    <w:rsid w:val="008C6B02"/>
    <w:pPr>
      <w:ind w:left="426" w:hanging="426"/>
    </w:pPr>
    <w:rPr>
      <w:rFonts w:ascii="Times New Roman" w:hAnsi="Times New Roman"/>
    </w:rPr>
  </w:style>
  <w:style w:type="paragraph" w:styleId="Title">
    <w:name w:val="Title"/>
    <w:basedOn w:val="Normal"/>
    <w:next w:val="Normal"/>
    <w:link w:val="TitleChar"/>
    <w:qFormat/>
    <w:rsid w:val="00C71DF5"/>
    <w:pPr>
      <w:ind w:left="1843" w:hanging="1843"/>
    </w:pPr>
    <w:rPr>
      <w:rFonts w:cs="Arial"/>
      <w:b/>
      <w:lang w:val="en-US"/>
    </w:rPr>
  </w:style>
  <w:style w:type="character" w:customStyle="1" w:styleId="ListofReferencesChar">
    <w:name w:val="List of References Char"/>
    <w:basedOn w:val="DefaultParagraphFont"/>
    <w:link w:val="ListofReferences"/>
    <w:rsid w:val="008C6B02"/>
    <w:rPr>
      <w:sz w:val="22"/>
      <w:lang w:val="en-GB"/>
    </w:rPr>
  </w:style>
  <w:style w:type="character" w:customStyle="1" w:styleId="TitleChar">
    <w:name w:val="Title Char"/>
    <w:basedOn w:val="DefaultParagraphFont"/>
    <w:link w:val="Title"/>
    <w:rsid w:val="00C71DF5"/>
    <w:rPr>
      <w:rFonts w:ascii="Arial" w:hAnsi="Arial" w:cs="Arial"/>
      <w:b/>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9.vsd"/><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9A399-0344-4D6A-B0DE-855CE4D2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6</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5</cp:revision>
  <cp:lastPrinted>2019-08-02T14:55:00Z</cp:lastPrinted>
  <dcterms:created xsi:type="dcterms:W3CDTF">2019-08-02T14:25:00Z</dcterms:created>
  <dcterms:modified xsi:type="dcterms:W3CDTF">2019-08-06T16:18:00Z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